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Ansi="宋体" w:cs="宋体"/>
          <w:b/>
          <w:color w:val="000000"/>
          <w:sz w:val="36"/>
        </w:rPr>
      </w:pPr>
    </w:p>
    <w:p>
      <w:pPr>
        <w:spacing w:line="360" w:lineRule="auto"/>
        <w:rPr>
          <w:rFonts w:hAnsi="宋体" w:cs="宋体"/>
          <w:b/>
          <w:color w:val="000000"/>
          <w:sz w:val="32"/>
          <w:szCs w:val="32"/>
        </w:rPr>
      </w:pPr>
      <w:r>
        <w:rPr>
          <w:rFonts w:hint="eastAsia" w:hAnsi="宋体" w:cs="宋体"/>
          <w:b/>
          <w:color w:val="000000"/>
          <w:sz w:val="32"/>
          <w:szCs w:val="32"/>
        </w:rPr>
        <w:t xml:space="preserve">采购项目编号： </w:t>
      </w:r>
    </w:p>
    <w:p>
      <w:pPr>
        <w:spacing w:line="360" w:lineRule="auto"/>
        <w:rPr>
          <w:rFonts w:hAnsi="宋体" w:cs="宋体"/>
          <w:b/>
          <w:color w:val="000000"/>
          <w:sz w:val="36"/>
          <w:szCs w:val="36"/>
        </w:rPr>
      </w:pPr>
    </w:p>
    <w:p>
      <w:pPr>
        <w:tabs>
          <w:tab w:val="left" w:pos="7815"/>
        </w:tabs>
        <w:spacing w:line="360" w:lineRule="auto"/>
        <w:rPr>
          <w:rFonts w:hAnsi="宋体" w:cs="宋体"/>
          <w:b/>
          <w:color w:val="000000"/>
          <w:sz w:val="36"/>
          <w:szCs w:val="36"/>
        </w:rPr>
      </w:pPr>
      <w:r>
        <w:rPr>
          <w:rFonts w:hAnsi="宋体" w:cs="宋体"/>
          <w:b/>
          <w:color w:val="000000"/>
          <w:sz w:val="36"/>
          <w:szCs w:val="36"/>
        </w:rPr>
        <w:tab/>
      </w:r>
    </w:p>
    <w:p>
      <w:pPr>
        <w:jc w:val="center"/>
        <w:rPr>
          <w:rFonts w:hint="eastAsia" w:ascii="宋体" w:hAnsi="宋体"/>
          <w:b/>
          <w:color w:val="000000"/>
          <w:sz w:val="48"/>
          <w:szCs w:val="48"/>
        </w:rPr>
      </w:pPr>
      <w:r>
        <w:rPr>
          <w:rFonts w:hint="eastAsia" w:ascii="宋体" w:hAnsi="宋体"/>
          <w:b/>
          <w:color w:val="000000"/>
          <w:sz w:val="48"/>
          <w:szCs w:val="48"/>
        </w:rPr>
        <w:t>四川蜀道物流集团有限公司</w:t>
      </w:r>
    </w:p>
    <w:p>
      <w:pPr>
        <w:jc w:val="center"/>
        <w:rPr>
          <w:rFonts w:ascii="宋体" w:hAnsi="宋体"/>
          <w:b/>
          <w:color w:val="000000"/>
          <w:sz w:val="48"/>
          <w:szCs w:val="48"/>
        </w:rPr>
      </w:pPr>
      <w:r>
        <w:rPr>
          <w:rFonts w:hint="eastAsia" w:ascii="宋体" w:hAnsi="宋体"/>
          <w:b/>
          <w:color w:val="000000"/>
          <w:sz w:val="48"/>
          <w:szCs w:val="48"/>
        </w:rPr>
        <w:t>电商中心业务外包服务供应商</w:t>
      </w:r>
      <w:r>
        <w:rPr>
          <w:rFonts w:hint="eastAsia" w:hAnsi="宋体"/>
          <w:b/>
          <w:color w:val="000000"/>
          <w:sz w:val="48"/>
          <w:szCs w:val="48"/>
        </w:rPr>
        <w:t>采购</w:t>
      </w:r>
      <w:r>
        <w:rPr>
          <w:rFonts w:hint="eastAsia" w:ascii="宋体" w:hAnsi="宋体"/>
          <w:b/>
          <w:color w:val="000000"/>
          <w:sz w:val="48"/>
          <w:szCs w:val="48"/>
        </w:rPr>
        <w:t>项目</w:t>
      </w:r>
    </w:p>
    <w:p>
      <w:pPr>
        <w:rPr>
          <w:rFonts w:hint="eastAsia" w:ascii="宋体" w:hAnsi="宋体"/>
          <w:b/>
          <w:color w:val="000000"/>
          <w:sz w:val="48"/>
          <w:szCs w:val="48"/>
        </w:rPr>
      </w:pPr>
    </w:p>
    <w:p>
      <w:pPr>
        <w:rPr>
          <w:rFonts w:hAnsi="宋体" w:cs="宋体"/>
          <w:b/>
          <w:color w:val="000000"/>
          <w:sz w:val="52"/>
          <w:szCs w:val="52"/>
        </w:rPr>
      </w:pPr>
    </w:p>
    <w:p>
      <w:pPr>
        <w:jc w:val="center"/>
        <w:rPr>
          <w:rFonts w:hAnsi="宋体" w:cs="宋体"/>
          <w:color w:val="000000"/>
          <w:sz w:val="84"/>
          <w:szCs w:val="84"/>
        </w:rPr>
      </w:pPr>
      <w:bookmarkStart w:id="0" w:name="_Toc458683921"/>
      <w:bookmarkStart w:id="1" w:name="_Toc433364075"/>
      <w:r>
        <w:rPr>
          <w:rFonts w:hint="eastAsia" w:hAnsi="宋体" w:cs="宋体"/>
          <w:b/>
          <w:color w:val="000000"/>
          <w:sz w:val="72"/>
          <w:szCs w:val="72"/>
        </w:rPr>
        <w:t>公开比选文件</w:t>
      </w:r>
      <w:bookmarkEnd w:id="0"/>
      <w:bookmarkEnd w:id="1"/>
    </w:p>
    <w:p>
      <w:pPr>
        <w:spacing w:line="360" w:lineRule="auto"/>
        <w:jc w:val="center"/>
        <w:rPr>
          <w:rFonts w:hAnsi="宋体" w:cs="宋体"/>
          <w:color w:val="000000"/>
          <w:sz w:val="44"/>
          <w:szCs w:val="44"/>
        </w:rPr>
      </w:pPr>
    </w:p>
    <w:p>
      <w:pPr>
        <w:spacing w:line="360" w:lineRule="auto"/>
        <w:ind w:firstLine="2398" w:firstLineChars="545"/>
        <w:jc w:val="center"/>
        <w:rPr>
          <w:rFonts w:hAnsi="宋体" w:cs="宋体"/>
          <w:color w:val="000000"/>
          <w:sz w:val="44"/>
          <w:szCs w:val="44"/>
        </w:rPr>
      </w:pPr>
    </w:p>
    <w:p>
      <w:pPr>
        <w:spacing w:line="360" w:lineRule="auto"/>
        <w:ind w:firstLine="2398" w:firstLineChars="545"/>
        <w:jc w:val="center"/>
        <w:rPr>
          <w:rFonts w:hAnsi="宋体" w:cs="宋体"/>
          <w:color w:val="000000"/>
          <w:sz w:val="44"/>
          <w:szCs w:val="44"/>
        </w:rPr>
      </w:pPr>
    </w:p>
    <w:p>
      <w:pPr>
        <w:spacing w:line="360" w:lineRule="auto"/>
        <w:jc w:val="center"/>
        <w:rPr>
          <w:rFonts w:hint="eastAsia" w:hAnsi="宋体" w:cs="宋体"/>
          <w:b/>
          <w:color w:val="000000"/>
          <w:sz w:val="32"/>
          <w:szCs w:val="32"/>
        </w:rPr>
      </w:pPr>
      <w:r>
        <w:rPr>
          <w:rFonts w:hint="eastAsia" w:hAnsi="宋体" w:cs="宋体"/>
          <w:b/>
          <w:color w:val="000000"/>
          <w:sz w:val="32"/>
          <w:szCs w:val="32"/>
        </w:rPr>
        <w:t>采购人：</w:t>
      </w:r>
      <w:r>
        <w:rPr>
          <w:rFonts w:hint="eastAsia" w:ascii="宋体" w:hAnsi="宋体" w:cs="宋体"/>
          <w:b/>
          <w:color w:val="000000"/>
          <w:sz w:val="32"/>
          <w:szCs w:val="32"/>
        </w:rPr>
        <w:t>四川蜀道物流集团有限公司</w:t>
      </w:r>
    </w:p>
    <w:p>
      <w:pPr>
        <w:spacing w:line="360" w:lineRule="auto"/>
        <w:jc w:val="center"/>
        <w:rPr>
          <w:rFonts w:hAnsi="宋体" w:cs="宋体"/>
          <w:b/>
          <w:color w:val="000000"/>
          <w:sz w:val="32"/>
          <w:szCs w:val="32"/>
        </w:rPr>
      </w:pPr>
    </w:p>
    <w:p>
      <w:pPr>
        <w:spacing w:line="360" w:lineRule="auto"/>
        <w:jc w:val="center"/>
        <w:rPr>
          <w:rFonts w:hAnsi="宋体" w:cs="宋体"/>
          <w:b/>
          <w:color w:val="000000"/>
          <w:sz w:val="32"/>
          <w:szCs w:val="32"/>
        </w:rPr>
      </w:pPr>
      <w:r>
        <w:rPr>
          <w:rFonts w:hint="eastAsia" w:hAnsi="宋体" w:cs="宋体"/>
          <w:b/>
          <w:color w:val="000000"/>
          <w:sz w:val="32"/>
          <w:szCs w:val="32"/>
        </w:rPr>
        <w:t>2022年</w:t>
      </w:r>
      <w:r>
        <w:rPr>
          <w:rFonts w:hint="eastAsia" w:hAnsi="宋体" w:cs="宋体"/>
          <w:b/>
          <w:color w:val="000000"/>
          <w:sz w:val="32"/>
          <w:szCs w:val="32"/>
          <w:lang w:val="en-US" w:eastAsia="zh-CN"/>
        </w:rPr>
        <w:t>10</w:t>
      </w:r>
      <w:r>
        <w:rPr>
          <w:rFonts w:hint="eastAsia" w:hAnsi="宋体" w:cs="宋体"/>
          <w:b/>
          <w:color w:val="000000"/>
          <w:sz w:val="32"/>
          <w:szCs w:val="32"/>
        </w:rPr>
        <w:t>月</w:t>
      </w:r>
    </w:p>
    <w:p>
      <w:pPr>
        <w:autoSpaceDE w:val="0"/>
        <w:autoSpaceDN w:val="0"/>
        <w:adjustRightInd w:val="0"/>
        <w:spacing w:line="360" w:lineRule="auto"/>
        <w:rPr>
          <w:rFonts w:hint="eastAsia" w:ascii="方正大标宋简体" w:hAnsi="宋体" w:eastAsia="方正大标宋简体"/>
          <w:color w:val="000000"/>
          <w:kern w:val="0"/>
          <w:sz w:val="36"/>
          <w:lang w:val="zh-CN"/>
        </w:rPr>
      </w:pPr>
    </w:p>
    <w:p>
      <w:pPr>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3"/>
        <w:tabs>
          <w:tab w:val="left" w:pos="425"/>
          <w:tab w:val="left" w:pos="4265"/>
          <w:tab w:val="left" w:pos="5225"/>
        </w:tabs>
        <w:spacing w:before="0" w:after="0" w:line="360" w:lineRule="auto"/>
        <w:rPr>
          <w:rFonts w:hint="eastAsia" w:ascii="宋体" w:hAnsi="宋体" w:cs="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850" w:h="16783"/>
          <w:pgMar w:top="1440" w:right="1800" w:bottom="1440" w:left="1800" w:header="851" w:footer="992" w:gutter="0"/>
          <w:pgNumType w:start="1"/>
          <w:cols w:space="720" w:num="1"/>
          <w:docGrid w:type="lines" w:linePitch="312" w:charSpace="0"/>
        </w:sectPr>
      </w:pPr>
    </w:p>
    <w:p>
      <w:pPr>
        <w:pStyle w:val="3"/>
        <w:tabs>
          <w:tab w:val="left" w:pos="425"/>
          <w:tab w:val="left" w:pos="4265"/>
          <w:tab w:val="left" w:pos="5225"/>
        </w:tabs>
        <w:spacing w:before="0" w:after="0" w:line="360" w:lineRule="auto"/>
        <w:rPr>
          <w:rFonts w:hint="eastAsia" w:ascii="宋体" w:hAnsi="宋体" w:cs="宋体"/>
          <w:color w:val="000000"/>
          <w:sz w:val="32"/>
          <w:szCs w:val="32"/>
        </w:rPr>
      </w:pPr>
      <w:r>
        <w:rPr>
          <w:rFonts w:hint="eastAsia" w:ascii="宋体" w:hAnsi="宋体" w:cs="宋体"/>
          <w:color w:val="000000"/>
          <w:sz w:val="32"/>
          <w:szCs w:val="32"/>
        </w:rPr>
        <w:t>第一章  比选公告</w:t>
      </w:r>
    </w:p>
    <w:p>
      <w:pPr>
        <w:pStyle w:val="13"/>
        <w:spacing w:before="0" w:beforeAutospacing="0" w:after="0" w:line="600" w:lineRule="exact"/>
        <w:ind w:firstLine="560" w:firstLineChars="200"/>
        <w:jc w:val="both"/>
        <w:rPr>
          <w:rFonts w:hint="eastAsia" w:ascii="黑体" w:hAnsi="黑体" w:eastAsia="黑体" w:cs="黑体"/>
          <w:color w:val="000000"/>
          <w:sz w:val="28"/>
          <w:szCs w:val="28"/>
        </w:rPr>
      </w:pPr>
      <w:r>
        <w:rPr>
          <w:rFonts w:hint="eastAsia" w:ascii="黑体" w:hAnsi="黑体" w:eastAsia="黑体" w:cs="黑体"/>
          <w:color w:val="000000"/>
          <w:kern w:val="2"/>
          <w:sz w:val="28"/>
          <w:szCs w:val="28"/>
        </w:rPr>
        <w:t>一、比选人</w:t>
      </w:r>
      <w:r>
        <w:rPr>
          <w:rFonts w:hint="eastAsia" w:ascii="黑体" w:hAnsi="黑体" w:eastAsia="黑体" w:cs="黑体"/>
          <w:color w:val="000000"/>
          <w:sz w:val="28"/>
          <w:szCs w:val="28"/>
        </w:rPr>
        <w:t>：四川蜀道物流集团有限公司</w:t>
      </w:r>
    </w:p>
    <w:p>
      <w:pPr>
        <w:spacing w:line="600" w:lineRule="exact"/>
        <w:ind w:firstLine="560" w:firstLineChars="200"/>
        <w:rPr>
          <w:rFonts w:hint="eastAsia" w:hAnsi="宋体" w:cs="宋体"/>
          <w:color w:val="000000"/>
          <w:sz w:val="28"/>
          <w:szCs w:val="28"/>
        </w:rPr>
      </w:pPr>
      <w:r>
        <w:rPr>
          <w:rFonts w:hint="eastAsia" w:ascii="黑体" w:hAnsi="黑体" w:eastAsia="黑体" w:cs="黑体"/>
          <w:color w:val="000000"/>
          <w:sz w:val="28"/>
          <w:szCs w:val="28"/>
        </w:rPr>
        <w:t>二、项目名称</w:t>
      </w:r>
      <w:r>
        <w:rPr>
          <w:rFonts w:hint="eastAsia" w:hAnsi="宋体" w:cs="宋体"/>
          <w:b/>
          <w:bCs/>
          <w:color w:val="000000"/>
          <w:sz w:val="28"/>
          <w:szCs w:val="28"/>
        </w:rPr>
        <w:t>：</w:t>
      </w:r>
      <w:r>
        <w:rPr>
          <w:rFonts w:hint="eastAsia" w:ascii="宋体" w:hAnsi="宋体" w:cs="宋体"/>
          <w:bCs/>
          <w:color w:val="000000"/>
          <w:sz w:val="28"/>
          <w:szCs w:val="28"/>
          <w:u w:val="single"/>
        </w:rPr>
        <w:t>四川蜀道物流集团有限公司电商中心业务外包服务供应商</w:t>
      </w:r>
      <w:r>
        <w:rPr>
          <w:rFonts w:hint="eastAsia" w:hAnsi="宋体" w:cs="宋体"/>
          <w:bCs/>
          <w:color w:val="000000"/>
          <w:sz w:val="28"/>
          <w:szCs w:val="28"/>
          <w:u w:val="single"/>
        </w:rPr>
        <w:t>采购</w:t>
      </w:r>
      <w:r>
        <w:rPr>
          <w:rFonts w:hint="eastAsia" w:ascii="宋体" w:hAnsi="宋体" w:cs="宋体"/>
          <w:bCs/>
          <w:color w:val="000000"/>
          <w:sz w:val="28"/>
          <w:szCs w:val="28"/>
          <w:u w:val="single"/>
        </w:rPr>
        <w:t>项目</w:t>
      </w:r>
    </w:p>
    <w:p>
      <w:pPr>
        <w:spacing w:line="600" w:lineRule="exact"/>
        <w:ind w:firstLine="560" w:firstLineChars="200"/>
        <w:rPr>
          <w:rFonts w:hint="eastAsia" w:ascii="宋体" w:hAnsi="宋体" w:cs="宋体"/>
          <w:color w:val="000000"/>
          <w:sz w:val="28"/>
          <w:szCs w:val="28"/>
        </w:rPr>
      </w:pPr>
      <w:r>
        <w:rPr>
          <w:rFonts w:hint="eastAsia" w:ascii="黑体" w:hAnsi="黑体" w:eastAsia="黑体" w:cs="黑体"/>
          <w:color w:val="000000"/>
          <w:sz w:val="28"/>
          <w:szCs w:val="28"/>
        </w:rPr>
        <w:t>三、采购项目内容</w:t>
      </w:r>
      <w:r>
        <w:rPr>
          <w:rFonts w:hint="eastAsia" w:hAnsi="宋体" w:cs="宋体"/>
          <w:b/>
          <w:bCs/>
          <w:color w:val="000000"/>
          <w:sz w:val="28"/>
          <w:szCs w:val="28"/>
        </w:rPr>
        <w:t>：</w:t>
      </w:r>
      <w:r>
        <w:rPr>
          <w:rFonts w:hint="eastAsia" w:ascii="宋体" w:hAnsi="宋体" w:cs="宋体"/>
          <w:color w:val="000000"/>
          <w:sz w:val="28"/>
          <w:szCs w:val="28"/>
        </w:rPr>
        <w:t>本次拟外包的业务包括但不限于以下内容：</w:t>
      </w:r>
      <w:r>
        <w:rPr>
          <w:rFonts w:hint="eastAsia" w:ascii="宋体" w:hAnsi="宋体" w:cs="宋体"/>
          <w:color w:val="000000"/>
          <w:sz w:val="28"/>
          <w:szCs w:val="28"/>
          <w:highlight w:val="none"/>
        </w:rPr>
        <w:t>电子商城相关项目管理服务。</w:t>
      </w:r>
      <w:r>
        <w:rPr>
          <w:rFonts w:hint="eastAsia" w:ascii="宋体" w:hAnsi="宋体" w:cs="宋体"/>
          <w:color w:val="000000"/>
          <w:sz w:val="28"/>
          <w:szCs w:val="28"/>
        </w:rPr>
        <w:t>实际的业务服务以签订的专项服务合同为准。</w:t>
      </w:r>
    </w:p>
    <w:p>
      <w:pPr>
        <w:spacing w:line="600" w:lineRule="exact"/>
        <w:ind w:firstLine="560" w:firstLineChars="200"/>
        <w:rPr>
          <w:rFonts w:hint="eastAsia" w:ascii="宋体" w:hAnsi="宋体" w:cs="宋体"/>
          <w:color w:val="000000"/>
          <w:sz w:val="28"/>
          <w:szCs w:val="28"/>
          <w:highlight w:val="yellow"/>
        </w:rPr>
      </w:pPr>
      <w:r>
        <w:rPr>
          <w:rFonts w:hint="eastAsia" w:ascii="黑体" w:hAnsi="黑体" w:eastAsia="黑体" w:cs="黑体"/>
          <w:color w:val="000000"/>
          <w:sz w:val="28"/>
          <w:szCs w:val="28"/>
        </w:rPr>
        <w:t>四、资金来源：</w:t>
      </w:r>
      <w:r>
        <w:rPr>
          <w:rFonts w:hint="eastAsia" w:ascii="宋体" w:hAnsi="宋体" w:cs="宋体"/>
          <w:color w:val="000000"/>
          <w:sz w:val="28"/>
          <w:szCs w:val="28"/>
          <w:highlight w:val="none"/>
        </w:rPr>
        <w:t>企业自筹。</w:t>
      </w:r>
    </w:p>
    <w:p>
      <w:pPr>
        <w:pStyle w:val="13"/>
        <w:spacing w:before="0" w:beforeAutospacing="0" w:after="0" w:line="600" w:lineRule="exact"/>
        <w:ind w:firstLine="560" w:firstLineChars="200"/>
        <w:jc w:val="both"/>
        <w:rPr>
          <w:rFonts w:hint="eastAsia" w:ascii="黑体" w:hAnsi="黑体" w:eastAsia="黑体" w:cs="黑体"/>
          <w:color w:val="000000"/>
          <w:sz w:val="28"/>
          <w:szCs w:val="28"/>
        </w:rPr>
      </w:pPr>
      <w:r>
        <w:rPr>
          <w:rFonts w:hint="eastAsia" w:ascii="黑体" w:hAnsi="黑体" w:eastAsia="黑体" w:cs="黑体"/>
          <w:color w:val="000000"/>
          <w:sz w:val="28"/>
          <w:szCs w:val="28"/>
        </w:rPr>
        <w:t>五、比选申请人资格要求：</w:t>
      </w:r>
    </w:p>
    <w:p>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1.具有独立法人资格的企业，营业执照副本在有效期内；</w:t>
      </w:r>
    </w:p>
    <w:p>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2.注册资金500万以上；</w:t>
      </w:r>
    </w:p>
    <w:p>
      <w:pPr>
        <w:spacing w:line="600" w:lineRule="exact"/>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rPr>
        <w:t>3.具有</w:t>
      </w:r>
      <w:r>
        <w:rPr>
          <w:rFonts w:hint="eastAsia" w:ascii="宋体" w:hAnsi="宋体" w:cs="宋体"/>
          <w:color w:val="auto"/>
          <w:sz w:val="28"/>
          <w:szCs w:val="28"/>
        </w:rPr>
        <w:t>从事本比选项目所需的</w:t>
      </w:r>
      <w:r>
        <w:rPr>
          <w:rFonts w:hint="eastAsia" w:ascii="宋体" w:hAnsi="宋体" w:cs="宋体"/>
          <w:color w:val="000000"/>
          <w:sz w:val="28"/>
          <w:szCs w:val="28"/>
        </w:rPr>
        <w:t>企业相关业务服务资质，包括但不限于：相关外包</w:t>
      </w:r>
      <w:r>
        <w:rPr>
          <w:rFonts w:hint="eastAsia" w:ascii="宋体" w:hAnsi="宋体" w:cs="宋体"/>
          <w:color w:val="000000"/>
          <w:sz w:val="28"/>
          <w:szCs w:val="28"/>
          <w:lang w:eastAsia="zh-CN"/>
        </w:rPr>
        <w:t>服务</w:t>
      </w:r>
      <w:r>
        <w:rPr>
          <w:rFonts w:hint="eastAsia" w:ascii="宋体" w:hAnsi="宋体" w:cs="宋体"/>
          <w:color w:val="000000"/>
          <w:sz w:val="28"/>
          <w:szCs w:val="28"/>
        </w:rPr>
        <w:t>、相关技术服务、项目管理服务、</w:t>
      </w:r>
      <w:r>
        <w:rPr>
          <w:rFonts w:hint="eastAsia" w:ascii="宋体" w:hAnsi="宋体" w:cs="宋体"/>
          <w:color w:val="000000"/>
          <w:sz w:val="28"/>
          <w:szCs w:val="28"/>
          <w:highlight w:val="none"/>
        </w:rPr>
        <w:t>运营管理相关服务等；</w:t>
      </w:r>
    </w:p>
    <w:p>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比选申请人具有良好信誉，在国家企业信用信息公示系统（http//www.gsxt.gov.cn）中未被列入严重违法失信企业名单，在“信用中国”网站（http：//www.creditchina.gov.cn/）、中国执行信息公开网（http://zxgk.court.gov.cn/shixin/）中未被列入失信被执行人名单。</w:t>
      </w:r>
    </w:p>
    <w:p>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5.本次比选不接受联合体。</w:t>
      </w:r>
    </w:p>
    <w:p>
      <w:pPr>
        <w:pStyle w:val="13"/>
        <w:spacing w:before="0" w:beforeAutospacing="0" w:after="0" w:line="600" w:lineRule="exact"/>
        <w:ind w:firstLine="560" w:firstLineChars="200"/>
        <w:jc w:val="both"/>
        <w:rPr>
          <w:rFonts w:hint="eastAsia" w:ascii="黑体" w:hAnsi="黑体" w:eastAsia="黑体" w:cs="黑体"/>
          <w:color w:val="000000"/>
          <w:sz w:val="28"/>
          <w:szCs w:val="28"/>
        </w:rPr>
      </w:pPr>
      <w:r>
        <w:rPr>
          <w:rFonts w:hint="eastAsia" w:ascii="黑体" w:hAnsi="黑体" w:eastAsia="黑体" w:cs="黑体"/>
          <w:color w:val="000000"/>
          <w:sz w:val="28"/>
          <w:szCs w:val="28"/>
        </w:rPr>
        <w:t>六、报价</w:t>
      </w:r>
    </w:p>
    <w:p>
      <w:pPr>
        <w:pStyle w:val="13"/>
        <w:spacing w:before="0" w:beforeAutospacing="0" w:after="0" w:line="560" w:lineRule="exact"/>
        <w:ind w:firstLine="560" w:firstLineChars="200"/>
        <w:rPr>
          <w:rFonts w:hint="eastAsia" w:cs="宋体"/>
          <w:color w:val="000000"/>
          <w:kern w:val="2"/>
          <w:sz w:val="28"/>
          <w:szCs w:val="28"/>
          <w:highlight w:val="none"/>
        </w:rPr>
      </w:pPr>
      <w:r>
        <w:rPr>
          <w:rFonts w:hint="eastAsia" w:cs="宋体"/>
          <w:color w:val="000000"/>
          <w:kern w:val="2"/>
          <w:sz w:val="28"/>
          <w:szCs w:val="28"/>
        </w:rPr>
        <w:t>最高限价：</w:t>
      </w:r>
      <w:r>
        <w:rPr>
          <w:rFonts w:hint="eastAsia" w:cs="宋体"/>
          <w:color w:val="000000"/>
          <w:kern w:val="2"/>
          <w:sz w:val="28"/>
          <w:szCs w:val="28"/>
          <w:highlight w:val="none"/>
        </w:rPr>
        <w:t>41万元/1.5年。</w:t>
      </w:r>
    </w:p>
    <w:p>
      <w:pPr>
        <w:pStyle w:val="13"/>
        <w:spacing w:before="0" w:beforeAutospacing="0" w:after="0" w:line="560" w:lineRule="exact"/>
        <w:ind w:firstLine="560" w:firstLineChars="200"/>
        <w:rPr>
          <w:rFonts w:hint="eastAsia" w:eastAsia="宋体" w:cs="宋体"/>
          <w:color w:val="000000"/>
          <w:kern w:val="2"/>
          <w:sz w:val="28"/>
          <w:szCs w:val="28"/>
          <w:highlight w:val="none"/>
          <w:lang w:val="en-US" w:eastAsia="zh-CN"/>
        </w:rPr>
      </w:pPr>
      <w:r>
        <w:rPr>
          <w:rFonts w:hint="eastAsia"/>
          <w:color w:val="000000"/>
          <w:kern w:val="0"/>
          <w:sz w:val="28"/>
          <w:highlight w:val="none"/>
          <w:lang w:eastAsia="zh-CN"/>
        </w:rPr>
        <w:t>需</w:t>
      </w:r>
      <w:r>
        <w:rPr>
          <w:rFonts w:hint="eastAsia" w:ascii="宋体" w:hAnsi="宋体"/>
          <w:color w:val="000000"/>
          <w:kern w:val="0"/>
          <w:sz w:val="28"/>
          <w:highlight w:val="none"/>
        </w:rPr>
        <w:t>提供不低于2人参与本比选所需的项目管理服务的外包工作</w:t>
      </w:r>
      <w:r>
        <w:rPr>
          <w:rFonts w:hint="eastAsia"/>
          <w:color w:val="000000"/>
          <w:kern w:val="0"/>
          <w:sz w:val="28"/>
          <w:lang w:eastAsia="zh-CN"/>
        </w:rPr>
        <w:t>，</w:t>
      </w:r>
      <w:r>
        <w:rPr>
          <w:rFonts w:hint="eastAsia" w:ascii="宋体" w:hAnsi="宋体"/>
          <w:color w:val="000000"/>
          <w:kern w:val="0"/>
          <w:sz w:val="28"/>
        </w:rPr>
        <w:t>本</w:t>
      </w:r>
      <w:r>
        <w:rPr>
          <w:rFonts w:hint="eastAsia" w:ascii="宋体" w:hAnsi="宋体"/>
          <w:color w:val="000000"/>
          <w:kern w:val="0"/>
          <w:sz w:val="28"/>
          <w:lang w:val="zh-CN"/>
        </w:rPr>
        <w:t>项目报价</w:t>
      </w:r>
      <w:r>
        <w:rPr>
          <w:rFonts w:hint="eastAsia" w:ascii="宋体" w:hAnsi="宋体"/>
          <w:color w:val="000000"/>
          <w:kern w:val="0"/>
          <w:sz w:val="28"/>
        </w:rPr>
        <w:t>为服务验收合格后的业务外包服务总价</w:t>
      </w:r>
      <w:r>
        <w:rPr>
          <w:rFonts w:hint="eastAsia"/>
          <w:color w:val="000000"/>
          <w:kern w:val="0"/>
          <w:sz w:val="28"/>
          <w:lang w:eastAsia="zh-CN"/>
        </w:rPr>
        <w:t>。</w:t>
      </w:r>
    </w:p>
    <w:p>
      <w:pPr>
        <w:tabs>
          <w:tab w:val="left" w:pos="0"/>
          <w:tab w:val="left" w:pos="3255"/>
        </w:tabs>
        <w:autoSpaceDE w:val="0"/>
        <w:autoSpaceDN w:val="0"/>
        <w:spacing w:line="560" w:lineRule="exact"/>
        <w:ind w:firstLine="560" w:firstLineChars="200"/>
        <w:jc w:val="left"/>
        <w:rPr>
          <w:rFonts w:hint="eastAsia" w:ascii="黑体" w:hAnsi="黑体" w:eastAsia="黑体" w:cs="黑体"/>
          <w:color w:val="000000"/>
          <w:sz w:val="28"/>
          <w:szCs w:val="28"/>
        </w:rPr>
      </w:pPr>
      <w:r>
        <w:rPr>
          <w:rFonts w:hint="eastAsia" w:ascii="宋体" w:hAnsi="宋体" w:cs="宋体"/>
          <w:color w:val="000000"/>
          <w:sz w:val="28"/>
          <w:szCs w:val="28"/>
        </w:rPr>
        <w:t>比选报价，为完成本外包业务的包干总价，包括但不限于：人员薪酬待遇、各类补贴、社保和公积金单位缴纳部分、培训教育费、工会费、福利费用、残疾人保障金、工伤（亡）风险金、因病或非因工员工的医疗期补偿、因病或非因工员工离职的医疗补助费、经济补偿风险金等一切费用。外包服务人员产生的劳动争议、工伤工亡、经济补偿等用工风险的法律和经济责任均与四川蜀道物流集团有限公司无关。</w:t>
      </w:r>
    </w:p>
    <w:p>
      <w:pPr>
        <w:pStyle w:val="13"/>
        <w:spacing w:before="0" w:beforeAutospacing="0" w:after="0" w:line="600" w:lineRule="exact"/>
        <w:ind w:firstLine="560" w:firstLineChars="200"/>
        <w:jc w:val="both"/>
        <w:rPr>
          <w:rFonts w:ascii="黑体" w:hAnsi="黑体" w:eastAsia="黑体" w:cs="黑体"/>
          <w:color w:val="000000"/>
          <w:sz w:val="28"/>
          <w:szCs w:val="28"/>
        </w:rPr>
      </w:pPr>
      <w:r>
        <w:rPr>
          <w:rFonts w:hint="eastAsia" w:ascii="黑体" w:hAnsi="黑体" w:eastAsia="黑体" w:cs="黑体"/>
          <w:color w:val="000000"/>
          <w:sz w:val="28"/>
          <w:szCs w:val="28"/>
        </w:rPr>
        <w:t>七、比选文件递交时间及地点</w:t>
      </w:r>
    </w:p>
    <w:p>
      <w:pPr>
        <w:spacing w:line="600" w:lineRule="exact"/>
        <w:ind w:firstLine="560" w:firstLineChars="200"/>
        <w:rPr>
          <w:rFonts w:hint="eastAsia" w:ascii="宋体" w:hAnsi="宋体" w:cs="宋体"/>
          <w:color w:val="000000"/>
          <w:sz w:val="28"/>
          <w:szCs w:val="28"/>
          <w:highlight w:val="red"/>
        </w:rPr>
      </w:pPr>
      <w:r>
        <w:rPr>
          <w:rFonts w:hint="eastAsia" w:ascii="宋体" w:hAnsi="宋体" w:cs="宋体"/>
          <w:color w:val="000000"/>
          <w:sz w:val="28"/>
          <w:szCs w:val="28"/>
        </w:rPr>
        <w:t>1.递交时</w:t>
      </w:r>
      <w:r>
        <w:rPr>
          <w:rFonts w:hint="eastAsia" w:ascii="宋体" w:hAnsi="宋体" w:cs="宋体"/>
          <w:color w:val="000000"/>
          <w:sz w:val="28"/>
          <w:szCs w:val="28"/>
          <w:highlight w:val="none"/>
        </w:rPr>
        <w:t>间：2022年</w:t>
      </w:r>
      <w:r>
        <w:rPr>
          <w:rFonts w:hint="eastAsia" w:ascii="宋体" w:hAnsi="宋体" w:cs="宋体"/>
          <w:color w:val="000000"/>
          <w:sz w:val="28"/>
          <w:szCs w:val="28"/>
          <w:highlight w:val="none"/>
          <w:lang w:val="en-US" w:eastAsia="zh-CN"/>
        </w:rPr>
        <w:t>10</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21</w:t>
      </w:r>
      <w:r>
        <w:rPr>
          <w:rFonts w:hint="eastAsia" w:ascii="宋体" w:hAnsi="宋体" w:cs="宋体"/>
          <w:color w:val="000000"/>
          <w:sz w:val="28"/>
          <w:szCs w:val="28"/>
          <w:highlight w:val="none"/>
        </w:rPr>
        <w:t>日9时</w:t>
      </w:r>
      <w:r>
        <w:rPr>
          <w:rFonts w:hint="eastAsia" w:ascii="宋体" w:hAnsi="宋体" w:cs="宋体"/>
          <w:color w:val="000000"/>
          <w:sz w:val="28"/>
          <w:szCs w:val="28"/>
          <w:lang w:val="en-US" w:eastAsia="zh-CN"/>
        </w:rPr>
        <w:t>0</w:t>
      </w:r>
      <w:r>
        <w:rPr>
          <w:rFonts w:hint="eastAsia" w:ascii="宋体" w:hAnsi="宋体" w:cs="宋体"/>
          <w:color w:val="000000"/>
          <w:sz w:val="28"/>
          <w:szCs w:val="28"/>
        </w:rPr>
        <w:t>分至10时0分。</w:t>
      </w:r>
    </w:p>
    <w:p>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2.递交地点：四川蜀道物流集团有限公司（四川省成都市青羊区光华北五路266号青羊总部经济基地2栋A座）15楼开评标会议室。</w:t>
      </w:r>
    </w:p>
    <w:p>
      <w:pPr>
        <w:pStyle w:val="13"/>
        <w:spacing w:before="0" w:beforeAutospacing="0" w:after="0" w:line="600" w:lineRule="exact"/>
        <w:ind w:firstLine="560" w:firstLineChars="200"/>
        <w:jc w:val="both"/>
        <w:rPr>
          <w:rFonts w:ascii="黑体" w:hAnsi="黑体" w:eastAsia="黑体" w:cs="黑体"/>
          <w:color w:val="000000"/>
          <w:sz w:val="28"/>
          <w:szCs w:val="28"/>
        </w:rPr>
      </w:pPr>
      <w:r>
        <w:rPr>
          <w:rFonts w:hint="eastAsia" w:ascii="黑体" w:hAnsi="黑体" w:eastAsia="黑体" w:cs="黑体"/>
          <w:color w:val="000000"/>
          <w:sz w:val="28"/>
          <w:szCs w:val="28"/>
        </w:rPr>
        <w:t>八、比选程序及相关要求</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（一）比选程序</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1.申请人在比选文件规定的时间和地点参加比选。比选申请人须派代表参加。本项目比选开始时间为</w:t>
      </w:r>
      <w:r>
        <w:rPr>
          <w:rFonts w:hint="eastAsia" w:cs="宋体"/>
          <w:color w:val="000000"/>
          <w:kern w:val="2"/>
          <w:sz w:val="28"/>
          <w:szCs w:val="28"/>
          <w:highlight w:val="none"/>
        </w:rPr>
        <w:t>2022年</w:t>
      </w:r>
      <w:r>
        <w:rPr>
          <w:rFonts w:hint="eastAsia" w:cs="宋体"/>
          <w:color w:val="000000"/>
          <w:kern w:val="2"/>
          <w:sz w:val="28"/>
          <w:szCs w:val="28"/>
          <w:highlight w:val="none"/>
          <w:lang w:val="en-US" w:eastAsia="zh-CN"/>
        </w:rPr>
        <w:t>10</w:t>
      </w:r>
      <w:r>
        <w:rPr>
          <w:rFonts w:hint="eastAsia" w:cs="宋体"/>
          <w:color w:val="000000"/>
          <w:kern w:val="2"/>
          <w:sz w:val="28"/>
          <w:szCs w:val="28"/>
          <w:highlight w:val="none"/>
        </w:rPr>
        <w:t>月</w:t>
      </w:r>
      <w:r>
        <w:rPr>
          <w:rFonts w:hint="eastAsia" w:cs="宋体"/>
          <w:color w:val="000000"/>
          <w:kern w:val="2"/>
          <w:sz w:val="28"/>
          <w:szCs w:val="28"/>
          <w:highlight w:val="none"/>
          <w:lang w:val="en-US" w:eastAsia="zh-CN"/>
        </w:rPr>
        <w:t>21</w:t>
      </w:r>
      <w:r>
        <w:rPr>
          <w:rFonts w:hint="eastAsia" w:cs="宋体"/>
          <w:color w:val="000000"/>
          <w:kern w:val="2"/>
          <w:sz w:val="28"/>
          <w:szCs w:val="28"/>
          <w:highlight w:val="none"/>
        </w:rPr>
        <w:t>日10</w:t>
      </w:r>
      <w:r>
        <w:rPr>
          <w:rFonts w:hint="eastAsia" w:cs="宋体"/>
          <w:color w:val="000000"/>
          <w:kern w:val="2"/>
          <w:sz w:val="28"/>
          <w:szCs w:val="28"/>
        </w:rPr>
        <w:t>时0分；比选地点：四川蜀道物流集团有限公司（四川省成都市青羊区光华北五路266号青羊总部经济基地2栋A座）15楼开评标会议室</w:t>
      </w:r>
      <w:r>
        <w:rPr>
          <w:rFonts w:hint="eastAsia" w:cs="宋体"/>
          <w:color w:val="000000"/>
          <w:sz w:val="28"/>
          <w:szCs w:val="28"/>
        </w:rPr>
        <w:t>。</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2.参加比选的申请人，其法定代表人应提交法定代表人身份证复印件（加盖公章），或委托代理人应提交授权委托书及代理人身份证复印件（加盖公章）参加比选，以证明其身份。未按规定提交的,比选文件不予开封，并退给比选申请人。</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（二）比选流程</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1.宣布比选开始。</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2.宣布会场纪律。</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3.主持人介绍到会的单位和有关人员，并宣布会议主持人、记录人、监督人名单。</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4.由比选人及各比选申请人共同对比选申请人提供文件的密封性进行审查。</w:t>
      </w:r>
    </w:p>
    <w:p>
      <w:pPr>
        <w:spacing w:line="6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5.经查验无误后当众启封比选文件；由比选人按其递交比选文件签到的顺序进行</w:t>
      </w:r>
      <w:r>
        <w:rPr>
          <w:rFonts w:hint="eastAsia" w:ascii="宋体" w:hAnsi="宋体" w:cs="宋体"/>
          <w:color w:val="000000"/>
          <w:sz w:val="28"/>
          <w:szCs w:val="28"/>
          <w:highlight w:val="none"/>
        </w:rPr>
        <w:t>启标</w:t>
      </w:r>
      <w:r>
        <w:rPr>
          <w:rFonts w:hint="eastAsia" w:ascii="宋体" w:hAnsi="宋体" w:cs="宋体"/>
          <w:color w:val="000000"/>
          <w:sz w:val="28"/>
          <w:szCs w:val="28"/>
        </w:rPr>
        <w:t>，进行相关审查。</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6.比选申请人在比选现场进行项目服务能力陈述，限时8分钟，不含提问时间。</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7.比选结束，进入评分阶段。</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（三）评分</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1.比选人根据本次比选特点自行组建评分组。评分组对比选申请人提交的比选文件进行审查、质疑、评估和比较。</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2.在中选结果确定前评分组成员名单处于保密阶段，评分在有关部门监督和保密的状态下进行。</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3.评分组成员应当客观公正履行职务，遵守职业道德，对所提出的评审意见承担个人责任。评分组成员不得私下接触比选申请人，不得接受比选申请人的财物或其他好处。</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4.评分期间，评分组成员根据需要对某些比选文件涉及事项进行质询，比选申请人</w:t>
      </w:r>
      <w:r>
        <w:rPr>
          <w:rFonts w:hint="eastAsia" w:cs="宋体"/>
          <w:color w:val="000000"/>
          <w:kern w:val="2"/>
          <w:sz w:val="28"/>
          <w:szCs w:val="28"/>
          <w:lang w:eastAsia="zh-Hans"/>
        </w:rPr>
        <w:t>法定</w:t>
      </w:r>
      <w:r>
        <w:rPr>
          <w:rFonts w:hint="eastAsia" w:cs="宋体"/>
          <w:color w:val="000000"/>
          <w:kern w:val="2"/>
          <w:sz w:val="28"/>
          <w:szCs w:val="28"/>
        </w:rPr>
        <w:t>代表</w:t>
      </w:r>
      <w:r>
        <w:rPr>
          <w:rFonts w:hint="eastAsia" w:cs="宋体"/>
          <w:color w:val="000000"/>
          <w:kern w:val="2"/>
          <w:sz w:val="28"/>
          <w:szCs w:val="28"/>
          <w:lang w:eastAsia="zh-Hans"/>
        </w:rPr>
        <w:t>人</w:t>
      </w:r>
      <w:r>
        <w:rPr>
          <w:rFonts w:hint="eastAsia" w:cs="宋体"/>
          <w:color w:val="000000"/>
          <w:kern w:val="2"/>
          <w:sz w:val="28"/>
          <w:szCs w:val="28"/>
        </w:rPr>
        <w:t>或其委托人必须等候。</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5.评分原则和方法：</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（1）严格依法评分，坚持公平、公正的原则。</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（2）严格按照比选文件的要求和条件进行。</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（3）本次评分采用综合评分法。比选人不保证价格最低标能够中选，无义务承担对未中选人的任何责任。</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（4）评分组按照评分方法要求的评分标准进行综合评审打分，以综合评分得分高低</w:t>
      </w:r>
      <w:r>
        <w:rPr>
          <w:rFonts w:hint="eastAsia" w:cs="宋体"/>
          <w:color w:val="000000"/>
          <w:kern w:val="2"/>
          <w:sz w:val="28"/>
          <w:szCs w:val="28"/>
          <w:lang w:eastAsia="zh-CN"/>
        </w:rPr>
        <w:t>排序推荐</w:t>
      </w:r>
      <w:r>
        <w:rPr>
          <w:rFonts w:hint="eastAsia" w:cs="宋体"/>
          <w:color w:val="000000"/>
          <w:kern w:val="2"/>
          <w:sz w:val="28"/>
          <w:szCs w:val="28"/>
        </w:rPr>
        <w:t>中选候选人。</w:t>
      </w:r>
    </w:p>
    <w:p>
      <w:pPr>
        <w:pStyle w:val="13"/>
        <w:spacing w:before="0" w:beforeAutospacing="0" w:after="0" w:line="600" w:lineRule="exact"/>
        <w:ind w:firstLine="560" w:firstLineChars="200"/>
        <w:jc w:val="both"/>
        <w:rPr>
          <w:rFonts w:ascii="黑体" w:hAnsi="黑体" w:eastAsia="黑体" w:cs="黑体"/>
          <w:color w:val="000000"/>
          <w:sz w:val="28"/>
          <w:szCs w:val="28"/>
        </w:rPr>
      </w:pPr>
      <w:r>
        <w:rPr>
          <w:rFonts w:hint="eastAsia" w:ascii="黑体" w:hAnsi="黑体" w:eastAsia="黑体" w:cs="黑体"/>
          <w:color w:val="000000"/>
          <w:sz w:val="28"/>
          <w:szCs w:val="28"/>
        </w:rPr>
        <w:t>九、授予合同</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（一）评分结束后，评分组按评分总得分高低排序并推荐</w:t>
      </w:r>
      <w:r>
        <w:rPr>
          <w:rFonts w:hint="eastAsia" w:cs="宋体"/>
          <w:color w:val="000000"/>
          <w:kern w:val="2"/>
          <w:sz w:val="28"/>
          <w:szCs w:val="28"/>
          <w:lang w:val="en-US" w:eastAsia="zh-CN"/>
        </w:rPr>
        <w:t>1-3名</w:t>
      </w:r>
      <w:r>
        <w:rPr>
          <w:rFonts w:hint="eastAsia" w:cs="宋体"/>
          <w:color w:val="000000"/>
          <w:kern w:val="2"/>
          <w:sz w:val="28"/>
          <w:szCs w:val="28"/>
        </w:rPr>
        <w:t>中选候选人。</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（二）比选人将依据</w:t>
      </w:r>
      <w:r>
        <w:rPr>
          <w:rFonts w:hint="eastAsia" w:cs="宋体"/>
          <w:color w:val="000000"/>
          <w:kern w:val="2"/>
          <w:sz w:val="28"/>
          <w:szCs w:val="28"/>
          <w:lang w:eastAsia="zh-CN"/>
        </w:rPr>
        <w:t>评分组</w:t>
      </w:r>
      <w:r>
        <w:rPr>
          <w:rFonts w:hint="eastAsia" w:cs="宋体"/>
          <w:color w:val="000000"/>
          <w:kern w:val="2"/>
          <w:sz w:val="28"/>
          <w:szCs w:val="28"/>
        </w:rPr>
        <w:t>推荐的中选候选人，确定排名第一的中选候选人为中选人。</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（三）根据工作需要进度，与中选方后续签订合同。</w:t>
      </w:r>
      <w:r>
        <w:rPr>
          <w:rFonts w:hint="eastAsia" w:cs="宋体"/>
          <w:color w:val="000000"/>
          <w:kern w:val="2"/>
          <w:sz w:val="28"/>
          <w:szCs w:val="28"/>
          <w:lang w:eastAsia="zh-Hans"/>
        </w:rPr>
        <w:t>比选人</w:t>
      </w:r>
      <w:r>
        <w:rPr>
          <w:rFonts w:hint="eastAsia" w:cs="宋体"/>
          <w:color w:val="000000"/>
          <w:kern w:val="2"/>
          <w:sz w:val="28"/>
          <w:szCs w:val="28"/>
        </w:rPr>
        <w:t>可按需与该公司具体签订业务服务合同。</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（四）如中选方违约，比选人可在</w:t>
      </w:r>
      <w:r>
        <w:rPr>
          <w:rFonts w:hint="eastAsia" w:cs="宋体"/>
          <w:color w:val="000000"/>
          <w:kern w:val="2"/>
          <w:sz w:val="28"/>
          <w:szCs w:val="28"/>
          <w:lang w:eastAsia="zh-CN"/>
        </w:rPr>
        <w:t>中选候选</w:t>
      </w:r>
      <w:r>
        <w:rPr>
          <w:rFonts w:hint="eastAsia" w:cs="宋体"/>
          <w:color w:val="000000"/>
          <w:kern w:val="2"/>
          <w:sz w:val="28"/>
          <w:szCs w:val="28"/>
        </w:rPr>
        <w:t>人</w:t>
      </w:r>
      <w:r>
        <w:rPr>
          <w:rFonts w:hint="eastAsia" w:cs="宋体"/>
          <w:color w:val="000000"/>
          <w:kern w:val="2"/>
          <w:sz w:val="28"/>
          <w:szCs w:val="28"/>
          <w:lang w:eastAsia="zh-CN"/>
        </w:rPr>
        <w:t>名单</w:t>
      </w:r>
      <w:r>
        <w:rPr>
          <w:rFonts w:hint="eastAsia" w:cs="宋体"/>
          <w:color w:val="000000"/>
          <w:kern w:val="2"/>
          <w:sz w:val="28"/>
          <w:szCs w:val="28"/>
        </w:rPr>
        <w:t>中按得分高低依次重新选定中选单位。</w:t>
      </w:r>
    </w:p>
    <w:p>
      <w:pPr>
        <w:pStyle w:val="13"/>
        <w:spacing w:before="0" w:beforeAutospacing="0" w:after="0" w:line="600" w:lineRule="exact"/>
        <w:ind w:firstLine="560" w:firstLineChars="200"/>
        <w:jc w:val="both"/>
        <w:rPr>
          <w:rFonts w:ascii="黑体" w:hAnsi="黑体" w:eastAsia="黑体" w:cs="黑体"/>
          <w:color w:val="000000"/>
          <w:sz w:val="28"/>
          <w:szCs w:val="28"/>
        </w:rPr>
      </w:pPr>
      <w:r>
        <w:rPr>
          <w:rFonts w:hint="eastAsia" w:ascii="黑体" w:hAnsi="黑体" w:eastAsia="黑体" w:cs="黑体"/>
          <w:color w:val="000000"/>
          <w:sz w:val="28"/>
          <w:szCs w:val="28"/>
        </w:rPr>
        <w:t>十、相关说明</w:t>
      </w:r>
    </w:p>
    <w:p>
      <w:pPr>
        <w:pStyle w:val="13"/>
        <w:spacing w:before="0" w:beforeAutospacing="0" w:after="0" w:line="560" w:lineRule="exact"/>
        <w:ind w:firstLine="560" w:firstLineChars="200"/>
        <w:jc w:val="both"/>
        <w:rPr>
          <w:rFonts w:ascii="Times New Roman" w:hAnsi="Times New Roman"/>
          <w:kern w:val="2"/>
          <w:sz w:val="28"/>
          <w:szCs w:val="28"/>
        </w:rPr>
      </w:pPr>
      <w:r>
        <w:rPr>
          <w:rFonts w:ascii="Times New Roman" w:hAnsi="Times New Roman"/>
          <w:kern w:val="2"/>
          <w:sz w:val="28"/>
          <w:szCs w:val="28"/>
        </w:rPr>
        <w:t>（一）比选人承诺，将坚持诚实守信的原则对待所有比选申请人，公开、公平、公正地进行评选工作。</w:t>
      </w:r>
    </w:p>
    <w:p>
      <w:pPr>
        <w:pStyle w:val="13"/>
        <w:spacing w:before="0" w:beforeAutospacing="0" w:after="0" w:line="560" w:lineRule="exact"/>
        <w:ind w:firstLine="560" w:firstLineChars="200"/>
        <w:jc w:val="both"/>
        <w:rPr>
          <w:rFonts w:ascii="Times New Roman" w:hAnsi="Times New Roman"/>
          <w:kern w:val="2"/>
          <w:sz w:val="28"/>
          <w:szCs w:val="28"/>
        </w:rPr>
      </w:pPr>
      <w:r>
        <w:rPr>
          <w:rFonts w:ascii="Times New Roman" w:hAnsi="Times New Roman"/>
          <w:kern w:val="2"/>
          <w:sz w:val="28"/>
          <w:szCs w:val="28"/>
        </w:rPr>
        <w:t>（二）公开比选期间，如果比选人发现中选人存在比选材料与比选</w:t>
      </w:r>
      <w:r>
        <w:rPr>
          <w:rFonts w:hint="eastAsia" w:ascii="Times New Roman" w:hAnsi="Times New Roman"/>
          <w:kern w:val="2"/>
          <w:sz w:val="28"/>
          <w:szCs w:val="28"/>
          <w:lang w:eastAsia="zh-CN"/>
        </w:rPr>
        <w:t>文件</w:t>
      </w:r>
      <w:r>
        <w:rPr>
          <w:rFonts w:ascii="Times New Roman" w:hAnsi="Times New Roman"/>
          <w:kern w:val="2"/>
          <w:sz w:val="28"/>
          <w:szCs w:val="28"/>
        </w:rPr>
        <w:t>要求不符、弄虚作假等情形，比选人有权取消中选资格或是单方面无条件解除合同，一切责任由比选申请人自行承担。</w:t>
      </w:r>
    </w:p>
    <w:p>
      <w:pPr>
        <w:pStyle w:val="13"/>
        <w:spacing w:before="0" w:beforeAutospacing="0" w:after="0" w:line="560" w:lineRule="exact"/>
        <w:ind w:firstLine="560" w:firstLineChars="200"/>
        <w:jc w:val="both"/>
        <w:rPr>
          <w:rFonts w:ascii="Times New Roman" w:hAnsi="Times New Roman"/>
          <w:kern w:val="2"/>
          <w:sz w:val="28"/>
          <w:szCs w:val="28"/>
        </w:rPr>
      </w:pPr>
      <w:r>
        <w:rPr>
          <w:rFonts w:ascii="Times New Roman" w:hAnsi="Times New Roman"/>
          <w:kern w:val="2"/>
          <w:sz w:val="28"/>
          <w:szCs w:val="28"/>
        </w:rPr>
        <w:t>（三）因本项目存在一定的不确定性。项目业主发出中选通知书后，中选单位应按照项目业主书面通知的时间与项目业主签订正式合同。无论任何原因导致本项目终止的，项目业主有权不再组织中选单位签订正式合同，中选通知书自动作废，并由中选单位承担因本项目比选所产生的一切费用。</w:t>
      </w:r>
    </w:p>
    <w:p>
      <w:pPr>
        <w:pStyle w:val="13"/>
        <w:spacing w:before="0" w:beforeAutospacing="0" w:after="0" w:line="560" w:lineRule="exact"/>
        <w:ind w:firstLine="560" w:firstLineChars="200"/>
        <w:jc w:val="both"/>
        <w:rPr>
          <w:rFonts w:ascii="Times New Roman" w:hAnsi="Times New Roman"/>
          <w:color w:val="auto"/>
          <w:kern w:val="2"/>
          <w:sz w:val="28"/>
          <w:szCs w:val="28"/>
        </w:rPr>
      </w:pPr>
      <w:r>
        <w:rPr>
          <w:rFonts w:hint="eastAsia" w:ascii="Times New Roman" w:hAnsi="Times New Roman"/>
          <w:color w:val="auto"/>
          <w:kern w:val="2"/>
          <w:sz w:val="28"/>
          <w:szCs w:val="28"/>
        </w:rPr>
        <w:t>（四）受新冠疫情影响，</w:t>
      </w:r>
      <w:r>
        <w:rPr>
          <w:rFonts w:hint="eastAsia" w:ascii="Times New Roman" w:hAnsi="Times New Roman"/>
          <w:color w:val="auto"/>
          <w:kern w:val="2"/>
          <w:sz w:val="28"/>
          <w:szCs w:val="28"/>
          <w:lang w:eastAsia="zh-CN"/>
        </w:rPr>
        <w:t>比选</w:t>
      </w:r>
      <w:r>
        <w:rPr>
          <w:rFonts w:hint="eastAsia" w:ascii="Times New Roman" w:hAnsi="Times New Roman"/>
          <w:color w:val="auto"/>
          <w:kern w:val="2"/>
          <w:sz w:val="28"/>
          <w:szCs w:val="28"/>
        </w:rPr>
        <w:t>申请人参加公开比选时应做好一切必要防疫措施，若因特殊情况无法出席公开比选，应提前通知比选人。</w:t>
      </w:r>
    </w:p>
    <w:p>
      <w:pPr>
        <w:pStyle w:val="13"/>
        <w:spacing w:before="0" w:beforeAutospacing="0" w:after="0" w:line="560" w:lineRule="exact"/>
        <w:ind w:firstLine="560" w:firstLineChars="200"/>
        <w:jc w:val="both"/>
        <w:rPr>
          <w:rFonts w:ascii="Times New Roman" w:hAnsi="Times New Roman"/>
          <w:kern w:val="2"/>
          <w:sz w:val="28"/>
          <w:szCs w:val="28"/>
        </w:rPr>
      </w:pPr>
      <w:r>
        <w:rPr>
          <w:rFonts w:ascii="Times New Roman" w:hAnsi="Times New Roman"/>
          <w:color w:val="auto"/>
          <w:kern w:val="2"/>
          <w:sz w:val="28"/>
          <w:szCs w:val="28"/>
        </w:rPr>
        <w:t>（</w:t>
      </w:r>
      <w:r>
        <w:rPr>
          <w:rFonts w:hint="eastAsia" w:ascii="Times New Roman" w:hAnsi="Times New Roman"/>
          <w:color w:val="auto"/>
          <w:kern w:val="2"/>
          <w:sz w:val="28"/>
          <w:szCs w:val="28"/>
        </w:rPr>
        <w:t>五</w:t>
      </w:r>
      <w:r>
        <w:rPr>
          <w:rFonts w:ascii="Times New Roman" w:hAnsi="Times New Roman"/>
          <w:color w:val="auto"/>
          <w:kern w:val="2"/>
          <w:sz w:val="28"/>
          <w:szCs w:val="28"/>
        </w:rPr>
        <w:t>）未尽事宜，以比选人最终通知为准。本项目</w:t>
      </w:r>
      <w:r>
        <w:rPr>
          <w:rFonts w:ascii="Times New Roman" w:hAnsi="Times New Roman"/>
          <w:kern w:val="2"/>
          <w:sz w:val="28"/>
          <w:szCs w:val="28"/>
        </w:rPr>
        <w:t>比选文件的解释权归</w:t>
      </w:r>
      <w:r>
        <w:rPr>
          <w:rFonts w:hint="eastAsia" w:ascii="Times New Roman" w:hAnsi="Times New Roman"/>
          <w:kern w:val="2"/>
          <w:sz w:val="28"/>
          <w:szCs w:val="28"/>
        </w:rPr>
        <w:t>四川蜀道物流集团有限公司</w:t>
      </w:r>
      <w:r>
        <w:rPr>
          <w:rFonts w:ascii="Times New Roman" w:hAnsi="Times New Roman"/>
          <w:kern w:val="2"/>
          <w:sz w:val="28"/>
          <w:szCs w:val="28"/>
        </w:rPr>
        <w:t>。</w:t>
      </w:r>
    </w:p>
    <w:p>
      <w:pPr>
        <w:pStyle w:val="13"/>
        <w:spacing w:before="0" w:beforeAutospacing="0" w:after="0" w:line="600" w:lineRule="exact"/>
        <w:ind w:firstLine="560" w:firstLineChars="200"/>
        <w:jc w:val="both"/>
        <w:rPr>
          <w:rFonts w:ascii="黑体" w:hAnsi="黑体" w:eastAsia="黑体" w:cs="黑体"/>
          <w:color w:val="000000"/>
          <w:sz w:val="28"/>
          <w:szCs w:val="28"/>
        </w:rPr>
      </w:pPr>
      <w:r>
        <w:rPr>
          <w:rFonts w:hint="eastAsia" w:ascii="黑体" w:hAnsi="黑体" w:eastAsia="黑体" w:cs="黑体"/>
          <w:color w:val="000000"/>
          <w:sz w:val="28"/>
          <w:szCs w:val="28"/>
        </w:rPr>
        <w:t>十一、公告、公示媒介</w:t>
      </w:r>
    </w:p>
    <w:p>
      <w:pPr>
        <w:pStyle w:val="13"/>
        <w:wordWrap w:val="0"/>
        <w:spacing w:before="0" w:beforeAutospacing="0" w:after="0" w:line="600" w:lineRule="exact"/>
        <w:ind w:firstLine="560" w:firstLineChars="200"/>
        <w:jc w:val="both"/>
        <w:rPr>
          <w:rFonts w:cs="宋体"/>
          <w:color w:val="000000"/>
          <w:kern w:val="2"/>
          <w:sz w:val="28"/>
          <w:szCs w:val="28"/>
        </w:rPr>
      </w:pPr>
      <w:r>
        <w:rPr>
          <w:rFonts w:hint="eastAsia" w:cs="宋体"/>
          <w:color w:val="000000"/>
          <w:kern w:val="2"/>
          <w:sz w:val="28"/>
          <w:szCs w:val="28"/>
        </w:rPr>
        <w:t>凡有意参加比选者，请自行在蜀道投资集团有限责任公司http://www.shudao-group.com/、四川蜀道物流集团有限公司官网（http://www.sgig.sc.cn/）、蜀物智采平台（https://scjt.tabe.cn/）免费匿名下载比选文件。</w:t>
      </w:r>
    </w:p>
    <w:p>
      <w:pPr>
        <w:pStyle w:val="13"/>
        <w:spacing w:before="0" w:beforeAutospacing="0" w:after="0" w:line="600" w:lineRule="exact"/>
        <w:ind w:firstLine="560" w:firstLineChars="200"/>
        <w:jc w:val="both"/>
        <w:rPr>
          <w:rFonts w:ascii="黑体" w:hAnsi="黑体" w:eastAsia="黑体" w:cs="黑体"/>
          <w:color w:val="000000"/>
          <w:sz w:val="28"/>
          <w:szCs w:val="28"/>
        </w:rPr>
      </w:pPr>
      <w:r>
        <w:rPr>
          <w:rFonts w:hint="eastAsia" w:ascii="黑体" w:hAnsi="黑体" w:eastAsia="黑体" w:cs="黑体"/>
          <w:color w:val="000000"/>
          <w:sz w:val="28"/>
          <w:szCs w:val="28"/>
        </w:rPr>
        <w:t>十二、联系方式</w:t>
      </w:r>
    </w:p>
    <w:p>
      <w:pPr>
        <w:pStyle w:val="13"/>
        <w:spacing w:before="0" w:beforeAutospacing="0" w:after="0" w:line="600" w:lineRule="exact"/>
        <w:ind w:firstLine="560" w:firstLineChars="200"/>
        <w:jc w:val="both"/>
        <w:rPr>
          <w:rFonts w:hint="eastAsia" w:cs="宋体"/>
          <w:color w:val="000000"/>
          <w:kern w:val="2"/>
          <w:sz w:val="28"/>
          <w:szCs w:val="28"/>
        </w:rPr>
      </w:pPr>
      <w:r>
        <w:rPr>
          <w:rFonts w:hint="eastAsia" w:cs="宋体"/>
          <w:color w:val="000000"/>
          <w:kern w:val="2"/>
          <w:sz w:val="28"/>
          <w:szCs w:val="28"/>
        </w:rPr>
        <w:t>比 选 人：四川蜀道物流集团有限公司</w:t>
      </w:r>
    </w:p>
    <w:p>
      <w:pPr>
        <w:pStyle w:val="13"/>
        <w:spacing w:before="0" w:beforeAutospacing="0" w:after="0" w:line="600" w:lineRule="exact"/>
        <w:ind w:firstLine="560" w:firstLineChars="200"/>
        <w:jc w:val="both"/>
        <w:rPr>
          <w:rFonts w:hint="eastAsia" w:cs="宋体"/>
          <w:color w:val="000000"/>
          <w:kern w:val="2"/>
          <w:sz w:val="28"/>
          <w:szCs w:val="28"/>
          <w:highlight w:val="yellow"/>
        </w:rPr>
      </w:pPr>
      <w:r>
        <w:rPr>
          <w:rFonts w:hint="eastAsia" w:cs="宋体"/>
          <w:color w:val="000000"/>
          <w:kern w:val="2"/>
          <w:sz w:val="28"/>
          <w:szCs w:val="28"/>
        </w:rPr>
        <w:t>联 系 人：陈先生</w:t>
      </w:r>
    </w:p>
    <w:p>
      <w:pPr>
        <w:pStyle w:val="13"/>
        <w:spacing w:before="0" w:beforeAutospacing="0" w:after="0" w:line="600" w:lineRule="exact"/>
        <w:ind w:firstLine="560" w:firstLineChars="200"/>
        <w:jc w:val="both"/>
        <w:rPr>
          <w:rFonts w:cs="宋体"/>
          <w:color w:val="000000"/>
          <w:kern w:val="2"/>
          <w:sz w:val="28"/>
          <w:szCs w:val="28"/>
        </w:rPr>
      </w:pPr>
      <w:r>
        <w:rPr>
          <w:rFonts w:hint="eastAsia" w:cs="宋体"/>
          <w:color w:val="000000"/>
          <w:kern w:val="2"/>
          <w:sz w:val="28"/>
          <w:szCs w:val="28"/>
        </w:rPr>
        <w:t>电    话：028-85415225</w:t>
      </w:r>
    </w:p>
    <w:p>
      <w:pPr>
        <w:pStyle w:val="13"/>
        <w:spacing w:before="0" w:beforeAutospacing="0" w:after="0" w:line="600" w:lineRule="exact"/>
        <w:ind w:firstLine="560" w:firstLineChars="200"/>
        <w:jc w:val="both"/>
        <w:rPr>
          <w:rFonts w:hAnsi="宋体" w:cs="宋体"/>
          <w:b/>
          <w:color w:val="000000"/>
          <w:sz w:val="24"/>
          <w:szCs w:val="24"/>
        </w:rPr>
      </w:pPr>
      <w:r>
        <w:rPr>
          <w:rFonts w:hint="eastAsia" w:cs="宋体"/>
          <w:color w:val="000000"/>
          <w:kern w:val="2"/>
          <w:sz w:val="28"/>
          <w:szCs w:val="28"/>
        </w:rPr>
        <w:t>地   址：</w:t>
      </w:r>
      <w:r>
        <w:rPr>
          <w:rFonts w:hint="eastAsia" w:cs="宋体"/>
          <w:color w:val="000000"/>
          <w:sz w:val="28"/>
          <w:szCs w:val="28"/>
        </w:rPr>
        <w:t>四川省成都市青羊区光华北五路266号青羊总部经济基地2栋A座。</w:t>
      </w:r>
    </w:p>
    <w:p>
      <w:pPr>
        <w:pStyle w:val="3"/>
        <w:tabs>
          <w:tab w:val="left" w:pos="425"/>
          <w:tab w:val="left" w:pos="4265"/>
          <w:tab w:val="left" w:pos="5225"/>
        </w:tabs>
        <w:spacing w:before="0" w:after="0" w:line="360" w:lineRule="auto"/>
        <w:rPr>
          <w:rFonts w:hint="eastAsia" w:ascii="宋体" w:hAnsi="宋体" w:cs="宋体"/>
          <w:color w:val="000000"/>
          <w:sz w:val="32"/>
          <w:szCs w:val="32"/>
          <w:lang w:val="zh-CN"/>
        </w:rPr>
      </w:pPr>
      <w:r>
        <w:rPr>
          <w:rFonts w:hint="eastAsia" w:ascii="宋体" w:hAnsi="宋体" w:cs="宋体"/>
          <w:color w:val="000000"/>
          <w:sz w:val="32"/>
          <w:szCs w:val="32"/>
          <w:lang w:val="zh-CN"/>
        </w:rPr>
        <w:t>第</w:t>
      </w:r>
      <w:r>
        <w:rPr>
          <w:rFonts w:hint="eastAsia" w:ascii="宋体" w:hAnsi="宋体" w:cs="宋体"/>
          <w:color w:val="000000"/>
          <w:sz w:val="32"/>
          <w:szCs w:val="32"/>
        </w:rPr>
        <w:t>二</w:t>
      </w:r>
      <w:r>
        <w:rPr>
          <w:rFonts w:hint="eastAsia" w:ascii="宋体" w:hAnsi="宋体" w:cs="宋体"/>
          <w:color w:val="000000"/>
          <w:sz w:val="32"/>
          <w:szCs w:val="32"/>
          <w:lang w:val="zh-CN"/>
        </w:rPr>
        <w:t>章  比选须知</w:t>
      </w:r>
    </w:p>
    <w:p>
      <w:pPr>
        <w:autoSpaceDE w:val="0"/>
        <w:autoSpaceDN w:val="0"/>
        <w:adjustRightInd w:val="0"/>
        <w:spacing w:line="360" w:lineRule="auto"/>
        <w:rPr>
          <w:rFonts w:hint="eastAsia" w:ascii="黑体" w:hAnsi="黑体" w:eastAsia="黑体" w:cs="黑体"/>
          <w:color w:val="000000"/>
          <w:sz w:val="36"/>
          <w:szCs w:val="36"/>
        </w:rPr>
      </w:pPr>
      <w:r>
        <w:rPr>
          <w:rFonts w:hint="eastAsia" w:ascii="黑体" w:hAnsi="黑体" w:eastAsia="黑体" w:cs="黑体"/>
          <w:color w:val="000000"/>
          <w:sz w:val="36"/>
          <w:szCs w:val="36"/>
        </w:rPr>
        <w:t>比选须知前附表</w:t>
      </w:r>
    </w:p>
    <w:tbl>
      <w:tblPr>
        <w:tblStyle w:val="15"/>
        <w:tblW w:w="85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92"/>
        <w:gridCol w:w="793"/>
        <w:gridCol w:w="5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4"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项号</w:t>
            </w:r>
          </w:p>
        </w:tc>
        <w:tc>
          <w:tcPr>
            <w:tcW w:w="1985" w:type="dxa"/>
            <w:gridSpan w:val="2"/>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条款名称</w:t>
            </w:r>
          </w:p>
        </w:tc>
        <w:tc>
          <w:tcPr>
            <w:tcW w:w="5652" w:type="dxa"/>
            <w:noWrap w:val="0"/>
            <w:vAlign w:val="top"/>
          </w:tcPr>
          <w:p>
            <w:pPr>
              <w:spacing w:line="400" w:lineRule="exact"/>
              <w:rPr>
                <w:rFonts w:hint="eastAsia" w:ascii="宋体" w:hAnsi="宋体" w:cs="宋体"/>
                <w:b/>
                <w:color w:val="000000"/>
                <w:szCs w:val="21"/>
              </w:rPr>
            </w:pPr>
            <w:r>
              <w:rPr>
                <w:rFonts w:hint="eastAsia" w:ascii="宋体" w:hAnsi="宋体" w:cs="宋体"/>
                <w:color w:val="000000"/>
                <w:szCs w:val="21"/>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1.1</w:t>
            </w:r>
          </w:p>
        </w:tc>
        <w:tc>
          <w:tcPr>
            <w:tcW w:w="1985" w:type="dxa"/>
            <w:gridSpan w:val="2"/>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服务周期</w:t>
            </w:r>
          </w:p>
        </w:tc>
        <w:tc>
          <w:tcPr>
            <w:tcW w:w="5652"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highlight w:val="none"/>
              </w:rPr>
              <w:t>1.5年期业务外包服务。（如遇特殊情况，</w:t>
            </w:r>
            <w:r>
              <w:rPr>
                <w:rFonts w:hint="eastAsia" w:ascii="宋体" w:hAnsi="宋体" w:cs="宋体"/>
                <w:color w:val="000000"/>
                <w:szCs w:val="21"/>
                <w:highlight w:val="none"/>
                <w:lang w:eastAsia="zh-Hans"/>
              </w:rPr>
              <w:t>比选人</w:t>
            </w:r>
            <w:r>
              <w:rPr>
                <w:rFonts w:hint="eastAsia" w:ascii="宋体" w:hAnsi="宋体" w:cs="宋体"/>
                <w:color w:val="000000"/>
                <w:szCs w:val="21"/>
                <w:highlight w:val="none"/>
              </w:rPr>
              <w:t>有权延长或缩短服务期限）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1.2</w:t>
            </w:r>
          </w:p>
        </w:tc>
        <w:tc>
          <w:tcPr>
            <w:tcW w:w="1985" w:type="dxa"/>
            <w:gridSpan w:val="2"/>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外包服务内容</w:t>
            </w:r>
          </w:p>
        </w:tc>
        <w:tc>
          <w:tcPr>
            <w:tcW w:w="5652"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1、外包服务项目名称：四川蜀道物流集团有限公司电商中心业务外包服务供应商采购项目。</w:t>
            </w:r>
          </w:p>
          <w:p>
            <w:pPr>
              <w:spacing w:line="400" w:lineRule="exact"/>
              <w:rPr>
                <w:rFonts w:hint="eastAsia" w:ascii="宋体" w:hAnsi="宋体" w:cs="宋体"/>
                <w:color w:val="000000"/>
                <w:szCs w:val="21"/>
              </w:rPr>
            </w:pPr>
            <w:r>
              <w:rPr>
                <w:rFonts w:hint="eastAsia" w:ascii="宋体" w:hAnsi="宋体" w:cs="宋体"/>
                <w:color w:val="000000"/>
                <w:szCs w:val="21"/>
              </w:rPr>
              <w:t>2、外包服务内容：</w:t>
            </w:r>
          </w:p>
          <w:p>
            <w:pPr>
              <w:spacing w:line="400" w:lineRule="exact"/>
              <w:rPr>
                <w:rFonts w:hint="eastAsia"/>
                <w:color w:val="000000"/>
              </w:rPr>
            </w:pPr>
            <w:r>
              <w:rPr>
                <w:rFonts w:hint="eastAsia"/>
                <w:szCs w:val="21"/>
              </w:rPr>
              <w:t>负责</w:t>
            </w:r>
            <w:r>
              <w:rPr>
                <w:rFonts w:hint="eastAsia"/>
                <w:szCs w:val="21"/>
                <w:highlight w:val="none"/>
              </w:rPr>
              <w:t>电子商城相关项目管理服务，</w:t>
            </w:r>
            <w:r>
              <w:rPr>
                <w:rFonts w:hint="eastAsia"/>
                <w:szCs w:val="21"/>
              </w:rPr>
              <w:t>包括但不限于电子商城项目相关制度、规则的具体落实和实施，运维，做好供应链服务。</w:t>
            </w:r>
            <w:r>
              <w:rPr>
                <w:szCs w:val="21"/>
              </w:rPr>
              <w:t>实际的业务服务以签订的专项服务合同为准</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1.3</w:t>
            </w:r>
          </w:p>
        </w:tc>
        <w:tc>
          <w:tcPr>
            <w:tcW w:w="1985" w:type="dxa"/>
            <w:gridSpan w:val="2"/>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比选人资质条件、能力和信誉</w:t>
            </w:r>
          </w:p>
        </w:tc>
        <w:tc>
          <w:tcPr>
            <w:tcW w:w="5652" w:type="dxa"/>
            <w:noWrap w:val="0"/>
            <w:vAlign w:val="center"/>
          </w:tcPr>
          <w:p>
            <w:pPr>
              <w:numPr>
                <w:ilvl w:val="0"/>
                <w:numId w:val="2"/>
              </w:numPr>
              <w:spacing w:line="400" w:lineRule="exact"/>
              <w:rPr>
                <w:color w:val="000000"/>
              </w:rPr>
            </w:pPr>
            <w:r>
              <w:rPr>
                <w:color w:val="000000"/>
              </w:rPr>
              <w:t>参与响应的比选</w:t>
            </w:r>
            <w:r>
              <w:rPr>
                <w:rFonts w:hint="eastAsia"/>
                <w:color w:val="000000"/>
                <w:lang w:eastAsia="zh-Hans"/>
              </w:rPr>
              <w:t>申请</w:t>
            </w:r>
            <w:r>
              <w:rPr>
                <w:color w:val="000000"/>
              </w:rPr>
              <w:t>人，</w:t>
            </w:r>
            <w:r>
              <w:rPr>
                <w:bCs/>
                <w:szCs w:val="21"/>
              </w:rPr>
              <w:t>提供外包服务</w:t>
            </w:r>
            <w:r>
              <w:rPr>
                <w:rFonts w:hint="eastAsia"/>
                <w:bCs/>
                <w:szCs w:val="21"/>
              </w:rPr>
              <w:t>根据实际工作量按</w:t>
            </w:r>
            <w:r>
              <w:rPr>
                <w:bCs/>
                <w:szCs w:val="21"/>
              </w:rPr>
              <w:t>需安排</w:t>
            </w:r>
            <w:r>
              <w:rPr>
                <w:rFonts w:hint="eastAsia"/>
                <w:bCs/>
                <w:szCs w:val="21"/>
              </w:rPr>
              <w:t>，</w:t>
            </w:r>
            <w:r>
              <w:rPr>
                <w:rFonts w:hint="eastAsia" w:ascii="宋体" w:hAnsi="宋体" w:cs="宋体"/>
                <w:color w:val="000000"/>
                <w:szCs w:val="21"/>
              </w:rPr>
              <w:t>需提供不少于2人保障相关工作</w:t>
            </w:r>
            <w:r>
              <w:rPr>
                <w:rFonts w:ascii="宋体" w:hAnsi="宋体" w:cs="宋体"/>
                <w:color w:val="000000"/>
                <w:szCs w:val="21"/>
              </w:rPr>
              <w:t>。</w:t>
            </w:r>
          </w:p>
          <w:p>
            <w:pPr>
              <w:numPr>
                <w:ilvl w:val="0"/>
                <w:numId w:val="2"/>
              </w:numPr>
              <w:spacing w:line="400" w:lineRule="exact"/>
              <w:rPr>
                <w:color w:val="000000"/>
              </w:rPr>
            </w:pPr>
            <w:r>
              <w:rPr>
                <w:color w:val="000000"/>
              </w:rPr>
              <w:t>见本须知附录。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1.4</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关联关系</w:t>
            </w:r>
          </w:p>
        </w:tc>
        <w:tc>
          <w:tcPr>
            <w:tcW w:w="5652" w:type="dxa"/>
            <w:noWrap w:val="0"/>
            <w:vAlign w:val="top"/>
          </w:tcPr>
          <w:p>
            <w:pPr>
              <w:adjustRightInd w:val="0"/>
              <w:snapToGrid w:val="0"/>
              <w:spacing w:line="400" w:lineRule="exact"/>
              <w:rPr>
                <w:rFonts w:hint="eastAsia" w:ascii="宋体" w:hAnsi="宋体" w:cs="宋体"/>
                <w:color w:val="000000"/>
                <w:szCs w:val="21"/>
              </w:rPr>
            </w:pPr>
            <w:r>
              <w:rPr>
                <w:rFonts w:hint="eastAsia" w:ascii="宋体" w:hAnsi="宋体" w:cs="宋体"/>
                <w:b/>
                <w:color w:val="000000"/>
                <w:szCs w:val="21"/>
              </w:rPr>
              <w:t>单位负责人为同一人或者存在控股、管理关系的不同单位，不得同时参加比选。否则，相关比选均无效。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2.1</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比选文件的</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组成</w:t>
            </w:r>
          </w:p>
        </w:tc>
        <w:tc>
          <w:tcPr>
            <w:tcW w:w="5652" w:type="dxa"/>
            <w:noWrap w:val="0"/>
            <w:vAlign w:val="center"/>
          </w:tcPr>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比选文件包括以下内容：</w:t>
            </w:r>
          </w:p>
          <w:p>
            <w:pPr>
              <w:adjustRightInd w:val="0"/>
              <w:snapToGrid w:val="0"/>
              <w:spacing w:line="400" w:lineRule="exact"/>
              <w:ind w:firstLine="1050" w:firstLineChars="500"/>
              <w:rPr>
                <w:rFonts w:ascii="宋体" w:hAnsi="宋体" w:cs="宋体"/>
                <w:color w:val="000000"/>
                <w:szCs w:val="21"/>
              </w:rPr>
            </w:pPr>
            <w:r>
              <w:rPr>
                <w:rFonts w:hint="eastAsia" w:ascii="宋体" w:hAnsi="宋体" w:cs="宋体"/>
                <w:color w:val="000000"/>
                <w:szCs w:val="21"/>
              </w:rPr>
              <w:t>第一章  比选公告</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 xml:space="preserve">          第二章  比选须知</w:t>
            </w:r>
          </w:p>
          <w:p>
            <w:pPr>
              <w:adjustRightInd w:val="0"/>
              <w:snapToGrid w:val="0"/>
              <w:spacing w:line="400" w:lineRule="exact"/>
              <w:ind w:firstLine="1050" w:firstLineChars="500"/>
              <w:rPr>
                <w:rFonts w:hint="eastAsia" w:ascii="宋体" w:hAnsi="宋体" w:cs="宋体"/>
                <w:color w:val="000000"/>
                <w:szCs w:val="21"/>
              </w:rPr>
            </w:pPr>
            <w:r>
              <w:rPr>
                <w:rFonts w:hint="eastAsia" w:ascii="宋体" w:hAnsi="宋体" w:cs="宋体"/>
                <w:color w:val="000000"/>
                <w:szCs w:val="21"/>
              </w:rPr>
              <w:t>第三章  比选项目要求</w:t>
            </w:r>
          </w:p>
          <w:p>
            <w:pPr>
              <w:adjustRightInd w:val="0"/>
              <w:snapToGrid w:val="0"/>
              <w:spacing w:line="400" w:lineRule="exact"/>
              <w:ind w:firstLine="1050" w:firstLineChars="500"/>
              <w:rPr>
                <w:rFonts w:hint="eastAsia" w:ascii="宋体" w:hAnsi="宋体" w:cs="宋体"/>
                <w:color w:val="000000"/>
                <w:szCs w:val="21"/>
              </w:rPr>
            </w:pPr>
            <w:r>
              <w:rPr>
                <w:rFonts w:hint="eastAsia" w:ascii="宋体" w:hAnsi="宋体" w:cs="宋体"/>
                <w:color w:val="000000"/>
                <w:szCs w:val="21"/>
              </w:rPr>
              <w:t>第四章  评审办法</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 xml:space="preserve">          第五章  比选响应文件格式</w:t>
            </w:r>
          </w:p>
          <w:p>
            <w:pPr>
              <w:pStyle w:val="6"/>
              <w:adjustRightInd w:val="0"/>
              <w:snapToGrid w:val="0"/>
              <w:spacing w:line="400" w:lineRule="exact"/>
              <w:rPr>
                <w:rFonts w:hint="eastAsia" w:hAnsi="宋体" w:eastAsia="宋体" w:cs="宋体"/>
                <w:b/>
                <w:color w:val="000000"/>
                <w:sz w:val="21"/>
                <w:szCs w:val="21"/>
              </w:rPr>
            </w:pPr>
            <w:r>
              <w:rPr>
                <w:rFonts w:hint="eastAsia" w:hAnsi="宋体" w:eastAsia="宋体" w:cs="宋体"/>
                <w:color w:val="000000"/>
                <w:sz w:val="21"/>
                <w:szCs w:val="21"/>
              </w:rPr>
              <w:t>以及比选文件补遗书（如有）或通知书（如有）。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2.2</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比选人对比选文件的澄清</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本项目如有澄清</w:t>
            </w:r>
            <w:r>
              <w:rPr>
                <w:rFonts w:hint="eastAsia" w:hAnsi="宋体" w:eastAsia="宋体" w:cs="宋体"/>
                <w:color w:val="000000"/>
                <w:sz w:val="21"/>
                <w:szCs w:val="21"/>
                <w:lang w:eastAsia="zh-CN"/>
              </w:rPr>
              <w:t>，</w:t>
            </w:r>
            <w:r>
              <w:rPr>
                <w:rFonts w:hint="eastAsia" w:hAnsi="宋体" w:eastAsia="宋体" w:cs="宋体"/>
                <w:color w:val="000000"/>
                <w:sz w:val="21"/>
                <w:szCs w:val="21"/>
              </w:rPr>
              <w:t>比选人将</w:t>
            </w:r>
            <w:r>
              <w:rPr>
                <w:rFonts w:hint="eastAsia" w:hAnsi="宋体" w:eastAsia="宋体" w:cs="宋体"/>
                <w:color w:val="000000"/>
                <w:sz w:val="21"/>
                <w:szCs w:val="21"/>
                <w:highlight w:val="none"/>
                <w:lang w:val="en-US" w:eastAsia="zh-CN"/>
              </w:rPr>
              <w:t>在2022年10月21日前，</w:t>
            </w:r>
            <w:r>
              <w:rPr>
                <w:rFonts w:hint="eastAsia" w:hAnsi="宋体" w:eastAsia="宋体" w:cs="宋体"/>
                <w:color w:val="000000"/>
                <w:sz w:val="21"/>
                <w:szCs w:val="21"/>
              </w:rPr>
              <w:t>以补遗书形式对比选文件进行澄清，</w:t>
            </w:r>
            <w:r>
              <w:rPr>
                <w:rFonts w:hint="eastAsia" w:hAnsi="宋体" w:eastAsia="宋体" w:cs="宋体"/>
                <w:color w:val="000000"/>
                <w:sz w:val="21"/>
                <w:szCs w:val="21"/>
                <w:lang w:val="en-US" w:eastAsia="zh-CN"/>
              </w:rPr>
              <w:t>通过公告媒介发送</w:t>
            </w:r>
            <w:r>
              <w:rPr>
                <w:rFonts w:hint="eastAsia" w:hAnsi="宋体" w:eastAsia="宋体" w:cs="宋体"/>
                <w:color w:val="000000"/>
                <w:sz w:val="21"/>
                <w:szCs w:val="21"/>
              </w:rPr>
              <w:t>。</w:t>
            </w:r>
          </w:p>
          <w:p>
            <w:pPr>
              <w:pStyle w:val="6"/>
              <w:adjustRightInd w:val="0"/>
              <w:snapToGrid w:val="0"/>
              <w:spacing w:line="400" w:lineRule="exact"/>
              <w:ind w:firstLine="310" w:firstLineChars="147"/>
              <w:rPr>
                <w:rFonts w:hint="eastAsia" w:hAnsi="宋体" w:eastAsia="宋体" w:cs="宋体"/>
                <w:color w:val="000000"/>
                <w:sz w:val="21"/>
                <w:szCs w:val="21"/>
              </w:rPr>
            </w:pPr>
            <w:r>
              <w:rPr>
                <w:rFonts w:hAnsi="宋体" w:eastAsia="宋体" w:cs="宋体"/>
                <w:b/>
                <w:color w:val="000000"/>
                <w:sz w:val="21"/>
                <w:szCs w:val="21"/>
              </w:rPr>
              <w:t>比选申请人</w:t>
            </w:r>
            <w:r>
              <w:rPr>
                <w:rFonts w:hint="eastAsia" w:hAnsi="宋体" w:eastAsia="宋体" w:cs="宋体"/>
                <w:b/>
                <w:color w:val="000000"/>
                <w:sz w:val="21"/>
                <w:szCs w:val="21"/>
              </w:rPr>
              <w:t>应在比选期间</w:t>
            </w:r>
            <w:r>
              <w:rPr>
                <w:rFonts w:hint="eastAsia" w:hAnsi="宋体" w:eastAsia="宋体" w:cs="宋体"/>
                <w:b/>
                <w:color w:val="000000"/>
                <w:sz w:val="21"/>
                <w:szCs w:val="21"/>
                <w:lang w:val="en-US" w:eastAsia="zh-CN"/>
              </w:rPr>
              <w:t>实</w:t>
            </w:r>
            <w:r>
              <w:rPr>
                <w:rFonts w:hint="eastAsia" w:hAnsi="宋体" w:eastAsia="宋体" w:cs="宋体"/>
                <w:b/>
                <w:color w:val="000000"/>
                <w:sz w:val="21"/>
                <w:szCs w:val="21"/>
              </w:rPr>
              <w:t>时关注</w:t>
            </w:r>
            <w:r>
              <w:rPr>
                <w:rFonts w:hint="eastAsia" w:hAnsi="宋体" w:eastAsia="宋体" w:cs="宋体"/>
                <w:b/>
                <w:color w:val="000000"/>
                <w:sz w:val="21"/>
                <w:szCs w:val="21"/>
                <w:lang w:val="en-US" w:eastAsia="zh-CN"/>
              </w:rPr>
              <w:t>指定媒介</w:t>
            </w:r>
            <w:r>
              <w:rPr>
                <w:rFonts w:hint="eastAsia" w:hAnsi="宋体" w:eastAsia="宋体" w:cs="宋体"/>
                <w:b/>
                <w:color w:val="000000"/>
                <w:sz w:val="21"/>
                <w:szCs w:val="21"/>
              </w:rPr>
              <w:t>，并及时下载相关内容，比选人不再另行通知。如有疑问，应及时与比选人联系；逾期未联系的，比选人视为</w:t>
            </w:r>
            <w:r>
              <w:rPr>
                <w:rFonts w:hAnsi="宋体" w:eastAsia="宋体" w:cs="宋体"/>
                <w:b/>
                <w:color w:val="000000"/>
                <w:sz w:val="21"/>
                <w:szCs w:val="21"/>
              </w:rPr>
              <w:t>比选申请人</w:t>
            </w:r>
            <w:r>
              <w:rPr>
                <w:rFonts w:hint="eastAsia" w:hAnsi="宋体" w:eastAsia="宋体" w:cs="宋体"/>
                <w:b/>
                <w:color w:val="000000"/>
                <w:sz w:val="21"/>
                <w:szCs w:val="21"/>
              </w:rPr>
              <w:t>没有任何疑问，或是已收到或默认已收到。否则，造成的一切后果由</w:t>
            </w:r>
            <w:r>
              <w:rPr>
                <w:rFonts w:hAnsi="宋体" w:eastAsia="宋体" w:cs="宋体"/>
                <w:b/>
                <w:color w:val="000000"/>
                <w:sz w:val="21"/>
                <w:szCs w:val="21"/>
              </w:rPr>
              <w:t>比选申请人</w:t>
            </w:r>
            <w:r>
              <w:rPr>
                <w:rFonts w:hint="eastAsia" w:hAnsi="宋体" w:eastAsia="宋体" w:cs="宋体"/>
                <w:b/>
                <w:color w:val="000000"/>
                <w:sz w:val="21"/>
                <w:szCs w:val="21"/>
              </w:rPr>
              <w:t>负责</w:t>
            </w:r>
            <w:r>
              <w:rPr>
                <w:rFonts w:hint="eastAsia" w:hAnsi="宋体" w:eastAsia="宋体" w:cs="宋体"/>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2.3</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比选申请人确认收到比选文件澄清的时间</w:t>
            </w:r>
          </w:p>
        </w:tc>
        <w:tc>
          <w:tcPr>
            <w:tcW w:w="5652" w:type="dxa"/>
            <w:noWrap w:val="0"/>
            <w:vAlign w:val="center"/>
          </w:tcPr>
          <w:p>
            <w:pPr>
              <w:pStyle w:val="6"/>
              <w:adjustRightInd w:val="0"/>
              <w:snapToGrid w:val="0"/>
              <w:spacing w:line="400" w:lineRule="exact"/>
              <w:rPr>
                <w:rFonts w:hint="eastAsia" w:hAnsi="宋体" w:eastAsia="宋体" w:cs="宋体"/>
                <w:b/>
                <w:color w:val="000000"/>
                <w:sz w:val="21"/>
                <w:szCs w:val="21"/>
              </w:rPr>
            </w:pPr>
            <w:r>
              <w:rPr>
                <w:rFonts w:hint="eastAsia" w:hAnsi="宋体" w:eastAsia="宋体" w:cs="宋体"/>
                <w:color w:val="000000"/>
                <w:sz w:val="21"/>
                <w:szCs w:val="21"/>
              </w:rPr>
              <w:t>无时间要求，由</w:t>
            </w:r>
            <w:r>
              <w:rPr>
                <w:rFonts w:hAnsi="宋体" w:eastAsia="宋体" w:cs="宋体"/>
                <w:color w:val="000000"/>
                <w:sz w:val="21"/>
                <w:szCs w:val="21"/>
              </w:rPr>
              <w:t>比选申请人</w:t>
            </w:r>
            <w:r>
              <w:rPr>
                <w:rFonts w:hint="eastAsia" w:hAnsi="宋体" w:eastAsia="宋体" w:cs="宋体"/>
                <w:color w:val="000000"/>
                <w:sz w:val="21"/>
                <w:szCs w:val="21"/>
              </w:rPr>
              <w:t>从</w:t>
            </w:r>
            <w:r>
              <w:rPr>
                <w:rFonts w:hint="eastAsia" w:hAnsi="宋体" w:eastAsia="宋体" w:cs="宋体"/>
                <w:color w:val="000000"/>
                <w:sz w:val="21"/>
                <w:szCs w:val="21"/>
                <w:lang w:val="en-US" w:eastAsia="zh-CN"/>
              </w:rPr>
              <w:t>指定媒介中</w:t>
            </w:r>
            <w:r>
              <w:rPr>
                <w:rFonts w:hint="eastAsia" w:hAnsi="宋体" w:eastAsia="宋体" w:cs="宋体"/>
                <w:color w:val="000000"/>
                <w:sz w:val="21"/>
                <w:szCs w:val="21"/>
              </w:rPr>
              <w:t>自行查阅与下载，不要求</w:t>
            </w:r>
            <w:r>
              <w:rPr>
                <w:rFonts w:hAnsi="宋体" w:eastAsia="宋体" w:cs="宋体"/>
                <w:color w:val="000000"/>
                <w:sz w:val="21"/>
                <w:szCs w:val="21"/>
              </w:rPr>
              <w:t>比选申请人</w:t>
            </w:r>
            <w:r>
              <w:rPr>
                <w:rFonts w:hint="eastAsia" w:hAnsi="宋体" w:eastAsia="宋体" w:cs="宋体"/>
                <w:color w:val="000000"/>
                <w:sz w:val="21"/>
                <w:szCs w:val="21"/>
              </w:rPr>
              <w:t>向比选人发出确认函。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3.1</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比选申请文件的组成</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比选申请文件见第五章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pStyle w:val="6"/>
              <w:adjustRightInd w:val="0"/>
              <w:snapToGrid w:val="0"/>
              <w:spacing w:line="40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3.2</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价格调整</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lang w:val="en-US" w:eastAsia="zh-CN"/>
              </w:rPr>
            </w:pPr>
            <w:r>
              <w:rPr>
                <w:rFonts w:hint="eastAsia" w:hAnsi="宋体" w:eastAsia="宋体" w:cs="宋体"/>
                <w:color w:val="000000"/>
                <w:sz w:val="21"/>
                <w:szCs w:val="21"/>
                <w:lang w:val="en-US" w:eastAsia="zh-CN"/>
              </w:rPr>
              <w:t>合同执行期间不调价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3.3</w:t>
            </w:r>
          </w:p>
        </w:tc>
        <w:tc>
          <w:tcPr>
            <w:tcW w:w="1985" w:type="dxa"/>
            <w:gridSpan w:val="2"/>
            <w:noWrap w:val="0"/>
            <w:vAlign w:val="center"/>
          </w:tcPr>
          <w:p>
            <w:pPr>
              <w:pStyle w:val="10"/>
              <w:adjustRightInd w:val="0"/>
              <w:spacing w:line="400" w:lineRule="exact"/>
              <w:jc w:val="both"/>
              <w:rPr>
                <w:rFonts w:hint="eastAsia" w:ascii="宋体" w:hAnsi="宋体" w:cs="宋体"/>
                <w:color w:val="000000"/>
                <w:sz w:val="21"/>
                <w:szCs w:val="21"/>
                <w:highlight w:val="yellow"/>
              </w:rPr>
            </w:pPr>
            <w:r>
              <w:rPr>
                <w:rFonts w:hint="eastAsia" w:ascii="宋体" w:hAnsi="宋体" w:cs="宋体"/>
                <w:color w:val="000000"/>
                <w:sz w:val="21"/>
                <w:szCs w:val="21"/>
              </w:rPr>
              <w:t>资格审查资料</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highlight w:val="yellow"/>
                <w:lang w:val="en-US" w:eastAsia="zh-CN"/>
              </w:rPr>
            </w:pPr>
            <w:r>
              <w:rPr>
                <w:rFonts w:hAnsi="宋体" w:eastAsia="宋体" w:cs="宋体"/>
                <w:color w:val="000000"/>
                <w:sz w:val="21"/>
                <w:szCs w:val="21"/>
              </w:rPr>
              <w:t>比选申请人</w:t>
            </w:r>
            <w:r>
              <w:rPr>
                <w:rFonts w:hint="eastAsia" w:hAnsi="宋体" w:eastAsia="宋体" w:cs="宋体"/>
                <w:color w:val="000000"/>
                <w:sz w:val="21"/>
                <w:szCs w:val="21"/>
              </w:rPr>
              <w:t>提供的资格审查资料必须满足资格审查最低条件要求，并附相关证明材料，证明材料以第</w:t>
            </w:r>
            <w:r>
              <w:rPr>
                <w:rFonts w:hint="eastAsia" w:hAnsi="宋体" w:eastAsia="宋体" w:cs="宋体"/>
                <w:color w:val="000000"/>
                <w:sz w:val="21"/>
                <w:szCs w:val="21"/>
                <w:lang w:val="en-US" w:eastAsia="zh-CN"/>
              </w:rPr>
              <w:t>五</w:t>
            </w:r>
            <w:r>
              <w:rPr>
                <w:rFonts w:hint="eastAsia" w:hAnsi="宋体" w:eastAsia="宋体" w:cs="宋体"/>
                <w:color w:val="000000"/>
                <w:sz w:val="21"/>
                <w:szCs w:val="21"/>
              </w:rPr>
              <w:t>章比选文件格式中要求为准。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3.4</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近年完成的类似项目的年份要求</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自</w:t>
            </w:r>
            <w:r>
              <w:rPr>
                <w:rFonts w:hint="eastAsia" w:hAnsi="宋体" w:eastAsia="宋体" w:cs="宋体"/>
                <w:color w:val="000000"/>
                <w:sz w:val="21"/>
                <w:szCs w:val="21"/>
                <w:lang w:val="en-US" w:eastAsia="zh-CN"/>
              </w:rPr>
              <w:t>2019</w:t>
            </w:r>
            <w:r>
              <w:rPr>
                <w:rFonts w:hint="eastAsia" w:hAnsi="宋体" w:eastAsia="宋体" w:cs="宋体"/>
                <w:color w:val="000000"/>
                <w:sz w:val="21"/>
                <w:szCs w:val="21"/>
              </w:rPr>
              <w:t>年1月1日起至今，以签订合同时间为准。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3.5</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近年发生的诉讼及仲裁的年份要求</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近三年（201</w:t>
            </w:r>
            <w:r>
              <w:rPr>
                <w:rFonts w:hint="eastAsia" w:hAnsi="宋体" w:eastAsia="宋体" w:cs="宋体"/>
                <w:color w:val="000000"/>
                <w:sz w:val="21"/>
                <w:szCs w:val="21"/>
                <w:lang w:val="en-US" w:eastAsia="zh-CN"/>
              </w:rPr>
              <w:t>9</w:t>
            </w:r>
            <w:r>
              <w:rPr>
                <w:rFonts w:hint="eastAsia" w:hAnsi="宋体" w:eastAsia="宋体" w:cs="宋体"/>
                <w:color w:val="000000"/>
                <w:sz w:val="21"/>
                <w:szCs w:val="21"/>
              </w:rPr>
              <w:t>年1月至今）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3.6</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比选文件的真实性要求</w:t>
            </w:r>
          </w:p>
        </w:tc>
        <w:tc>
          <w:tcPr>
            <w:tcW w:w="5652" w:type="dxa"/>
            <w:noWrap w:val="0"/>
            <w:vAlign w:val="top"/>
          </w:tcPr>
          <w:p>
            <w:pPr>
              <w:pStyle w:val="6"/>
              <w:adjustRightInd w:val="0"/>
              <w:snapToGrid w:val="0"/>
              <w:spacing w:line="400" w:lineRule="exact"/>
              <w:rPr>
                <w:rFonts w:hint="eastAsia" w:hAnsi="宋体" w:eastAsia="宋体" w:cs="宋体"/>
                <w:color w:val="000000"/>
                <w:sz w:val="21"/>
                <w:szCs w:val="21"/>
              </w:rPr>
            </w:pPr>
            <w:r>
              <w:rPr>
                <w:rFonts w:hAnsi="宋体" w:eastAsia="宋体" w:cs="宋体"/>
                <w:color w:val="000000"/>
                <w:sz w:val="21"/>
                <w:szCs w:val="21"/>
              </w:rPr>
              <w:t>比选申请人</w:t>
            </w:r>
            <w:r>
              <w:rPr>
                <w:rFonts w:hint="eastAsia" w:hAnsi="宋体" w:eastAsia="宋体" w:cs="宋体"/>
                <w:color w:val="000000"/>
                <w:sz w:val="21"/>
                <w:szCs w:val="21"/>
              </w:rPr>
              <w:t>所递交的比选申请文件（包括资质、业绩、信用等级等信息）应真实可信，不存在虚假。如比选文件存在虚假，在评审阶段发现的，评审委员会应否决</w:t>
            </w:r>
            <w:r>
              <w:rPr>
                <w:rFonts w:hAnsi="宋体" w:eastAsia="宋体" w:cs="宋体"/>
                <w:color w:val="000000"/>
                <w:sz w:val="21"/>
                <w:szCs w:val="21"/>
              </w:rPr>
              <w:t>比选申请人</w:t>
            </w:r>
            <w:r>
              <w:rPr>
                <w:rFonts w:hint="eastAsia" w:hAnsi="宋体" w:eastAsia="宋体" w:cs="宋体"/>
                <w:color w:val="000000"/>
                <w:sz w:val="21"/>
                <w:szCs w:val="21"/>
              </w:rPr>
              <w:t>；中选候选人确定后发现的，比选人</w:t>
            </w:r>
            <w:r>
              <w:rPr>
                <w:rFonts w:hint="eastAsia" w:hAnsi="宋体" w:eastAsia="宋体" w:cs="宋体"/>
                <w:color w:val="000000"/>
                <w:sz w:val="21"/>
                <w:szCs w:val="21"/>
                <w:lang w:val="en-US"/>
              </w:rPr>
              <w:t>将</w:t>
            </w:r>
            <w:r>
              <w:rPr>
                <w:rFonts w:hint="eastAsia" w:hAnsi="宋体" w:eastAsia="宋体" w:cs="宋体"/>
                <w:color w:val="000000"/>
                <w:sz w:val="21"/>
                <w:szCs w:val="21"/>
              </w:rPr>
              <w:t>取消中选候选人或中选资格。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3.7</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签字或盖章要求</w:t>
            </w:r>
          </w:p>
        </w:tc>
        <w:tc>
          <w:tcPr>
            <w:tcW w:w="5652" w:type="dxa"/>
            <w:noWrap w:val="0"/>
            <w:vAlign w:val="center"/>
          </w:tcPr>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（1）单位公章必须与单位营业执照名称一致。</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（2）法定代表人或授权的代理人必须在比选申请文件格式上所有要求签署的地方亲自签署，并不得用印章、签名章或电子制版章代替。</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（3）比选申请文件格式上所有要求盖章的地方都须加盖</w:t>
            </w:r>
            <w:r>
              <w:rPr>
                <w:rFonts w:ascii="宋体" w:hAnsi="宋体" w:cs="宋体"/>
                <w:color w:val="000000"/>
                <w:szCs w:val="21"/>
              </w:rPr>
              <w:t>比选申请人</w:t>
            </w:r>
            <w:r>
              <w:rPr>
                <w:rFonts w:hint="eastAsia" w:ascii="宋体" w:hAnsi="宋体" w:cs="宋体"/>
                <w:color w:val="000000"/>
                <w:szCs w:val="21"/>
              </w:rPr>
              <w:t>单位公章（法定名称），不得使用专用印章。</w:t>
            </w:r>
          </w:p>
          <w:p>
            <w:pPr>
              <w:pStyle w:val="6"/>
              <w:tabs>
                <w:tab w:val="left" w:pos="4452"/>
              </w:tabs>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（4）比选申请文件格式中对应内容在提交的比选申请文件中的任何改动之处应加盖单位</w:t>
            </w:r>
            <w:r>
              <w:rPr>
                <w:rFonts w:hint="eastAsia" w:hAnsi="宋体" w:eastAsia="宋体" w:cs="宋体"/>
                <w:color w:val="000000"/>
                <w:sz w:val="21"/>
                <w:szCs w:val="21"/>
                <w:lang w:eastAsia="zh-CN"/>
              </w:rPr>
              <w:t>公</w:t>
            </w:r>
            <w:r>
              <w:rPr>
                <w:rFonts w:hint="eastAsia" w:hAnsi="宋体" w:eastAsia="宋体" w:cs="宋体"/>
                <w:color w:val="000000"/>
                <w:sz w:val="21"/>
                <w:szCs w:val="21"/>
              </w:rPr>
              <w:t>章</w:t>
            </w:r>
            <w:r>
              <w:rPr>
                <w:rFonts w:hint="eastAsia" w:hAnsi="宋体" w:eastAsia="宋体" w:cs="宋体"/>
                <w:color w:val="000000"/>
                <w:sz w:val="21"/>
                <w:szCs w:val="21"/>
                <w:lang w:val="en-US" w:eastAsia="zh-CN"/>
              </w:rPr>
              <w:t>并</w:t>
            </w:r>
            <w:r>
              <w:rPr>
                <w:rFonts w:hint="eastAsia" w:hAnsi="宋体" w:eastAsia="宋体" w:cs="宋体"/>
                <w:color w:val="000000"/>
                <w:sz w:val="21"/>
                <w:szCs w:val="21"/>
              </w:rPr>
              <w:t>由</w:t>
            </w:r>
            <w:r>
              <w:rPr>
                <w:rFonts w:hAnsi="宋体" w:eastAsia="宋体" w:cs="宋体"/>
                <w:color w:val="000000"/>
                <w:sz w:val="21"/>
                <w:szCs w:val="21"/>
              </w:rPr>
              <w:t>比选申请人</w:t>
            </w:r>
            <w:r>
              <w:rPr>
                <w:rFonts w:hint="eastAsia" w:hAnsi="宋体" w:eastAsia="宋体" w:cs="宋体"/>
                <w:color w:val="000000"/>
                <w:sz w:val="21"/>
                <w:szCs w:val="21"/>
              </w:rPr>
              <w:t>的法定代表人或其委托代理人签字确认。</w:t>
            </w:r>
          </w:p>
          <w:p>
            <w:pPr>
              <w:pStyle w:val="6"/>
              <w:tabs>
                <w:tab w:val="left" w:pos="4452"/>
              </w:tabs>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（5）法定代表人身份证明、授权委托书（如有）具体要求见第</w:t>
            </w:r>
            <w:r>
              <w:rPr>
                <w:rFonts w:hint="eastAsia" w:hAnsi="宋体" w:eastAsia="宋体" w:cs="宋体"/>
                <w:color w:val="000000"/>
                <w:sz w:val="21"/>
                <w:szCs w:val="21"/>
                <w:lang w:val="en-US" w:eastAsia="zh-CN"/>
              </w:rPr>
              <w:t>五</w:t>
            </w:r>
            <w:r>
              <w:rPr>
                <w:rFonts w:hint="eastAsia" w:hAnsi="宋体" w:eastAsia="宋体" w:cs="宋体"/>
                <w:color w:val="000000"/>
                <w:sz w:val="21"/>
                <w:szCs w:val="21"/>
              </w:rPr>
              <w:t>章比选申请文件格式。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3.8</w:t>
            </w:r>
          </w:p>
        </w:tc>
        <w:tc>
          <w:tcPr>
            <w:tcW w:w="1985" w:type="dxa"/>
            <w:gridSpan w:val="2"/>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比选响应文件份数</w:t>
            </w:r>
          </w:p>
        </w:tc>
        <w:tc>
          <w:tcPr>
            <w:tcW w:w="5652"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正本壹份，副本壹份。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3.9</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装订要求</w:t>
            </w:r>
          </w:p>
        </w:tc>
        <w:tc>
          <w:tcPr>
            <w:tcW w:w="5652" w:type="dxa"/>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比选申请文件的正本、副本应编制目录且逐页标注连续页码，采用粘贴或装订方式分别装订成册（A4纸幅），并标明“正本”、“副本”，不得采用活页夹等可随时拆换的方式装订，</w:t>
            </w:r>
            <w:r>
              <w:rPr>
                <w:rFonts w:hint="eastAsia" w:hAnsi="宋体" w:eastAsia="宋体" w:cs="宋体"/>
                <w:color w:val="000000"/>
                <w:sz w:val="21"/>
                <w:szCs w:val="21"/>
                <w:lang w:val="en-US"/>
              </w:rPr>
              <w:t>副本由正本整本复印而成</w:t>
            </w:r>
            <w:r>
              <w:rPr>
                <w:rFonts w:hint="eastAsia" w:hAnsi="宋体" w:eastAsia="宋体" w:cs="宋体"/>
                <w:color w:val="000000"/>
                <w:sz w:val="21"/>
                <w:szCs w:val="21"/>
              </w:rPr>
              <w:t>。由于比选申请文件页码编制和装订造成的丢失、散落、缺页或其它后果概由</w:t>
            </w:r>
            <w:r>
              <w:rPr>
                <w:rFonts w:hAnsi="宋体" w:eastAsia="宋体" w:cs="宋体"/>
                <w:color w:val="000000"/>
                <w:sz w:val="21"/>
                <w:szCs w:val="21"/>
              </w:rPr>
              <w:t>比选申请人</w:t>
            </w:r>
            <w:r>
              <w:rPr>
                <w:rFonts w:hint="eastAsia" w:hAnsi="宋体" w:eastAsia="宋体" w:cs="宋体"/>
                <w:color w:val="000000"/>
                <w:sz w:val="21"/>
                <w:szCs w:val="21"/>
              </w:rPr>
              <w:t>自行承担。</w:t>
            </w:r>
            <w:r>
              <w:rPr>
                <w:rFonts w:hint="eastAsia" w:hAnsi="宋体" w:eastAsia="宋体" w:cs="宋体"/>
                <w:color w:val="000000"/>
                <w:spacing w:val="-4"/>
                <w:sz w:val="21"/>
                <w:szCs w:val="21"/>
              </w:rPr>
              <w:t>比选文件要求比选申请文件中附原件的，应一律附于比选申请文件“正本”内。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4.1</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比选申请文件的密封</w:t>
            </w:r>
          </w:p>
        </w:tc>
        <w:tc>
          <w:tcPr>
            <w:tcW w:w="5652" w:type="dxa"/>
            <w:noWrap w:val="0"/>
            <w:vAlign w:val="top"/>
          </w:tcPr>
          <w:p>
            <w:pPr>
              <w:spacing w:line="400" w:lineRule="exact"/>
              <w:rPr>
                <w:rFonts w:hint="eastAsia" w:ascii="宋体" w:hAnsi="宋体" w:cs="宋体"/>
                <w:bCs/>
                <w:color w:val="000000"/>
                <w:szCs w:val="21"/>
              </w:rPr>
            </w:pPr>
            <w:r>
              <w:rPr>
                <w:rFonts w:hint="eastAsia" w:ascii="宋体" w:hAnsi="宋体" w:cs="宋体"/>
                <w:bCs/>
                <w:color w:val="000000"/>
                <w:szCs w:val="21"/>
              </w:rPr>
              <w:t>比选申请文件的密封样式不限。</w:t>
            </w:r>
          </w:p>
          <w:p>
            <w:pPr>
              <w:spacing w:line="400" w:lineRule="exact"/>
              <w:rPr>
                <w:rFonts w:hint="eastAsia" w:ascii="宋体" w:hAnsi="宋体" w:cs="宋体"/>
                <w:bCs/>
                <w:color w:val="000000"/>
                <w:szCs w:val="21"/>
              </w:rPr>
            </w:pPr>
            <w:r>
              <w:rPr>
                <w:rFonts w:hint="eastAsia" w:ascii="宋体" w:hAnsi="宋体" w:cs="宋体"/>
                <w:bCs/>
                <w:color w:val="000000"/>
                <w:szCs w:val="21"/>
              </w:rPr>
              <w:t>密封袋的封口处须加盖比选申请人单位公章。</w:t>
            </w:r>
          </w:p>
          <w:p>
            <w:pPr>
              <w:spacing w:line="400" w:lineRule="exact"/>
              <w:rPr>
                <w:rFonts w:hint="eastAsia" w:ascii="宋体" w:hAnsi="宋体" w:cs="宋体"/>
                <w:bCs/>
                <w:color w:val="000000"/>
                <w:szCs w:val="21"/>
              </w:rPr>
            </w:pPr>
            <w:r>
              <w:rPr>
                <w:rFonts w:hint="eastAsia" w:ascii="宋体" w:hAnsi="宋体" w:cs="宋体"/>
                <w:bCs/>
                <w:color w:val="000000"/>
                <w:szCs w:val="21"/>
              </w:rPr>
              <w:t>未按照比选文件要求密封而提交的比选申请文件，比选人将拒绝其参加比选，并现场原封退回其比选申请文件。</w:t>
            </w:r>
          </w:p>
          <w:p>
            <w:pPr>
              <w:adjustRightInd w:val="0"/>
              <w:snapToGrid w:val="0"/>
              <w:spacing w:line="400" w:lineRule="exact"/>
              <w:rPr>
                <w:rFonts w:hint="eastAsia" w:ascii="宋体" w:hAnsi="宋体" w:cs="宋体"/>
                <w:color w:val="000000"/>
                <w:szCs w:val="21"/>
              </w:rPr>
            </w:pPr>
            <w:r>
              <w:rPr>
                <w:rFonts w:hint="eastAsia" w:ascii="宋体" w:hAnsi="宋体" w:cs="宋体"/>
                <w:bCs/>
                <w:color w:val="000000"/>
                <w:szCs w:val="21"/>
              </w:rPr>
              <w:t>如果因密封不严、标记不明而造成过早启封、失密等情况，比选人概不负责。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4.2</w:t>
            </w:r>
          </w:p>
        </w:tc>
        <w:tc>
          <w:tcPr>
            <w:tcW w:w="1985" w:type="dxa"/>
            <w:gridSpan w:val="2"/>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封套上写明</w:t>
            </w:r>
          </w:p>
        </w:tc>
        <w:tc>
          <w:tcPr>
            <w:tcW w:w="5652" w:type="dxa"/>
            <w:noWrap w:val="0"/>
            <w:vAlign w:val="center"/>
          </w:tcPr>
          <w:p>
            <w:pPr>
              <w:pStyle w:val="6"/>
              <w:spacing w:line="400" w:lineRule="exact"/>
              <w:rPr>
                <w:rFonts w:hint="eastAsia" w:hAnsi="宋体" w:eastAsia="宋体" w:cs="宋体"/>
                <w:bCs/>
                <w:color w:val="000000"/>
                <w:sz w:val="21"/>
                <w:szCs w:val="21"/>
              </w:rPr>
            </w:pPr>
            <w:r>
              <w:rPr>
                <w:rFonts w:hint="eastAsia" w:hAnsi="宋体" w:eastAsia="宋体" w:cs="宋体"/>
                <w:bCs/>
                <w:color w:val="000000"/>
                <w:sz w:val="21"/>
                <w:szCs w:val="21"/>
              </w:rPr>
              <w:t>封套上至少应写明：</w:t>
            </w:r>
          </w:p>
          <w:p>
            <w:pPr>
              <w:spacing w:line="400" w:lineRule="exact"/>
              <w:rPr>
                <w:rFonts w:hint="eastAsia" w:ascii="宋体" w:hAnsi="宋体" w:cs="宋体"/>
                <w:bCs/>
                <w:color w:val="000000"/>
                <w:szCs w:val="21"/>
              </w:rPr>
            </w:pPr>
            <w:r>
              <w:rPr>
                <w:rFonts w:hint="eastAsia" w:ascii="宋体" w:hAnsi="宋体" w:cs="宋体"/>
                <w:bCs/>
                <w:color w:val="000000"/>
                <w:szCs w:val="21"/>
              </w:rPr>
              <w:t>（1）四川蜀道物流集团有限公司电商中心业务外包服务供应商采购项目</w:t>
            </w:r>
            <w:r>
              <w:rPr>
                <w:rFonts w:hint="eastAsia" w:ascii="宋体" w:hAnsi="宋体" w:cs="宋体"/>
                <w:color w:val="000000"/>
                <w:spacing w:val="-4"/>
                <w:szCs w:val="21"/>
              </w:rPr>
              <w:t>比选申请文件；</w:t>
            </w:r>
          </w:p>
          <w:p>
            <w:pPr>
              <w:spacing w:line="400" w:lineRule="exact"/>
              <w:rPr>
                <w:rFonts w:hint="eastAsia" w:ascii="宋体" w:hAnsi="宋体" w:cs="宋体"/>
                <w:bCs/>
                <w:color w:val="000000"/>
                <w:szCs w:val="21"/>
                <w:u w:val="single"/>
              </w:rPr>
            </w:pPr>
            <w:r>
              <w:rPr>
                <w:rFonts w:hint="eastAsia" w:ascii="宋体" w:hAnsi="宋体" w:cs="宋体"/>
                <w:bCs/>
                <w:color w:val="000000"/>
                <w:szCs w:val="21"/>
              </w:rPr>
              <w:t>（2）</w:t>
            </w:r>
            <w:r>
              <w:rPr>
                <w:rFonts w:ascii="宋体" w:hAnsi="宋体" w:cs="宋体"/>
                <w:bCs/>
                <w:color w:val="000000"/>
                <w:szCs w:val="21"/>
              </w:rPr>
              <w:t>比选申请人</w:t>
            </w:r>
            <w:r>
              <w:rPr>
                <w:rFonts w:hint="eastAsia" w:ascii="宋体" w:hAnsi="宋体" w:cs="宋体"/>
                <w:bCs/>
                <w:color w:val="000000"/>
                <w:szCs w:val="21"/>
              </w:rPr>
              <w:t xml:space="preserve">全称； </w:t>
            </w:r>
            <w:r>
              <w:rPr>
                <w:rFonts w:hint="eastAsia" w:ascii="宋体" w:hAnsi="宋体" w:cs="宋体"/>
                <w:bCs/>
                <w:color w:val="000000"/>
                <w:szCs w:val="21"/>
                <w:u w:val="single"/>
              </w:rPr>
              <w:t xml:space="preserve">                 </w:t>
            </w:r>
          </w:p>
          <w:p>
            <w:pPr>
              <w:spacing w:line="400" w:lineRule="exact"/>
              <w:rPr>
                <w:rFonts w:hint="eastAsia" w:ascii="宋体" w:hAnsi="宋体" w:cs="宋体"/>
                <w:color w:val="000000"/>
                <w:szCs w:val="21"/>
              </w:rPr>
            </w:pPr>
            <w:r>
              <w:rPr>
                <w:rFonts w:hint="eastAsia" w:ascii="宋体" w:hAnsi="宋体" w:cs="宋体"/>
                <w:bCs/>
                <w:color w:val="000000"/>
                <w:szCs w:val="21"/>
              </w:rPr>
              <w:t>（3）在</w:t>
            </w:r>
            <w:r>
              <w:rPr>
                <w:rFonts w:hint="eastAsia" w:ascii="宋体" w:hAnsi="宋体" w:cs="宋体"/>
                <w:bCs/>
                <w:color w:val="000000"/>
                <w:szCs w:val="21"/>
                <w:highlight w:val="none"/>
                <w:u w:val="single"/>
              </w:rPr>
              <w:t xml:space="preserve">2022 </w:t>
            </w:r>
            <w:r>
              <w:rPr>
                <w:rFonts w:hint="eastAsia" w:ascii="宋体" w:hAnsi="宋体" w:cs="宋体"/>
                <w:bCs/>
                <w:color w:val="000000"/>
                <w:szCs w:val="21"/>
                <w:highlight w:val="none"/>
              </w:rPr>
              <w:t>年</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en-US" w:eastAsia="zh-CN"/>
              </w:rPr>
              <w:t>10</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月</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en-US" w:eastAsia="zh-CN"/>
              </w:rPr>
              <w:t>21</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rPr>
              <w:t>日</w:t>
            </w:r>
            <w:r>
              <w:rPr>
                <w:rFonts w:hint="eastAsia" w:ascii="宋体" w:hAnsi="宋体" w:cs="宋体"/>
                <w:bCs/>
                <w:color w:val="000000"/>
                <w:szCs w:val="21"/>
                <w:highlight w:val="none"/>
                <w:u w:val="single"/>
              </w:rPr>
              <w:t xml:space="preserve"> 10 </w:t>
            </w:r>
            <w:r>
              <w:rPr>
                <w:rFonts w:hint="eastAsia" w:ascii="宋体" w:hAnsi="宋体" w:cs="宋体"/>
                <w:bCs/>
                <w:color w:val="000000"/>
                <w:szCs w:val="21"/>
                <w:highlight w:val="none"/>
              </w:rPr>
              <w:t>时</w:t>
            </w:r>
            <w:r>
              <w:rPr>
                <w:rFonts w:hint="eastAsia" w:ascii="宋体" w:hAnsi="宋体" w:cs="宋体"/>
                <w:bCs/>
                <w:color w:val="000000"/>
                <w:szCs w:val="21"/>
                <w:highlight w:val="none"/>
                <w:u w:val="single"/>
              </w:rPr>
              <w:t xml:space="preserve">0 </w:t>
            </w:r>
            <w:r>
              <w:rPr>
                <w:rFonts w:hint="eastAsia" w:ascii="宋体" w:hAnsi="宋体" w:cs="宋体"/>
                <w:bCs/>
                <w:color w:val="000000"/>
                <w:szCs w:val="21"/>
                <w:highlight w:val="none"/>
              </w:rPr>
              <w:t>分前</w:t>
            </w:r>
            <w:r>
              <w:rPr>
                <w:rFonts w:hint="eastAsia" w:ascii="宋体" w:hAnsi="宋体" w:cs="宋体"/>
                <w:bCs/>
                <w:color w:val="000000"/>
                <w:szCs w:val="21"/>
              </w:rPr>
              <w:t>不得开封。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5.1</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是否退还比选申请文件</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送交的比选申请文件少于3个（不含3个）将不予开封，原封退还。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5.2</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比选申请文件的拒收</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00" w:lineRule="exact"/>
              <w:rPr>
                <w:rFonts w:hint="eastAsia" w:ascii="宋体" w:hAnsi="宋体" w:cs="宋体"/>
                <w:b/>
                <w:color w:val="000000"/>
                <w:szCs w:val="21"/>
              </w:rPr>
            </w:pPr>
            <w:r>
              <w:rPr>
                <w:rFonts w:hint="eastAsia" w:ascii="宋体" w:hAnsi="宋体" w:cs="宋体"/>
                <w:b/>
                <w:color w:val="000000"/>
                <w:szCs w:val="21"/>
              </w:rPr>
              <w:t>比选申请文件有下列情形之一的，比选人应当拒收：</w:t>
            </w:r>
          </w:p>
          <w:p>
            <w:pPr>
              <w:adjustRightInd w:val="0"/>
              <w:snapToGrid w:val="0"/>
              <w:spacing w:line="400" w:lineRule="exact"/>
              <w:rPr>
                <w:rFonts w:hint="eastAsia" w:ascii="宋体" w:hAnsi="宋体" w:cs="宋体"/>
                <w:b/>
                <w:color w:val="000000"/>
                <w:szCs w:val="21"/>
              </w:rPr>
            </w:pPr>
            <w:r>
              <w:rPr>
                <w:rFonts w:hint="eastAsia" w:ascii="宋体" w:hAnsi="宋体" w:cs="宋体"/>
                <w:b/>
                <w:color w:val="000000"/>
                <w:szCs w:val="21"/>
              </w:rPr>
              <w:t>（1）逾期送达或者未送达指定地点；</w:t>
            </w:r>
          </w:p>
          <w:p>
            <w:pPr>
              <w:adjustRightInd w:val="0"/>
              <w:snapToGrid w:val="0"/>
              <w:spacing w:line="400" w:lineRule="exact"/>
              <w:rPr>
                <w:rFonts w:hint="eastAsia" w:ascii="宋体" w:hAnsi="宋体" w:cs="宋体"/>
                <w:color w:val="000000"/>
                <w:szCs w:val="21"/>
              </w:rPr>
            </w:pPr>
            <w:r>
              <w:rPr>
                <w:rFonts w:hint="eastAsia" w:ascii="宋体" w:hAnsi="宋体" w:cs="宋体"/>
                <w:b/>
                <w:color w:val="000000"/>
                <w:szCs w:val="21"/>
              </w:rPr>
              <w:t>（2）未按比选文件要求密封。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5.3</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通知推迟递交比选申请文件截止时间或变更递交比选申请文件地点（如果有）</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pStyle w:val="2"/>
              <w:adjustRightInd w:val="0"/>
              <w:snapToGrid w:val="0"/>
              <w:spacing w:after="0" w:line="400" w:lineRule="exact"/>
              <w:rPr>
                <w:rFonts w:hint="eastAsia" w:ascii="宋体" w:hAnsi="宋体" w:cs="宋体"/>
                <w:color w:val="000000"/>
                <w:szCs w:val="21"/>
              </w:rPr>
            </w:pPr>
            <w:r>
              <w:rPr>
                <w:rFonts w:hint="eastAsia" w:ascii="宋体" w:hAnsi="宋体" w:cs="宋体"/>
                <w:color w:val="000000"/>
                <w:szCs w:val="21"/>
                <w:highlight w:val="none"/>
              </w:rPr>
              <w:t>2022</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21</w:t>
            </w:r>
            <w:r>
              <w:rPr>
                <w:rFonts w:hint="eastAsia" w:ascii="宋体" w:hAnsi="宋体" w:cs="宋体"/>
                <w:color w:val="000000"/>
                <w:kern w:val="0"/>
                <w:szCs w:val="21"/>
                <w:highlight w:val="none"/>
              </w:rPr>
              <w:t>日前，</w:t>
            </w:r>
            <w:r>
              <w:rPr>
                <w:rFonts w:hint="eastAsia" w:ascii="宋体" w:hAnsi="宋体" w:cs="宋体"/>
                <w:color w:val="000000"/>
                <w:szCs w:val="21"/>
              </w:rPr>
              <w:t>比选人将比选相关变更情况告知各</w:t>
            </w:r>
            <w:r>
              <w:rPr>
                <w:rFonts w:ascii="宋体" w:hAnsi="宋体" w:cs="宋体"/>
                <w:color w:val="000000"/>
                <w:szCs w:val="21"/>
              </w:rPr>
              <w:t>申请人</w:t>
            </w:r>
            <w:r>
              <w:rPr>
                <w:rFonts w:hint="eastAsia" w:ascii="宋体" w:hAnsi="宋体" w:cs="宋体"/>
                <w:color w:val="000000"/>
                <w:szCs w:val="21"/>
              </w:rPr>
              <w:t>，由</w:t>
            </w:r>
            <w:r>
              <w:rPr>
                <w:rFonts w:ascii="宋体" w:hAnsi="宋体" w:cs="宋体"/>
                <w:color w:val="000000"/>
                <w:szCs w:val="21"/>
              </w:rPr>
              <w:t>比选申请人</w:t>
            </w:r>
            <w:r>
              <w:rPr>
                <w:rFonts w:hint="eastAsia" w:ascii="宋体" w:hAnsi="宋体" w:cs="宋体"/>
                <w:color w:val="000000"/>
                <w:szCs w:val="21"/>
              </w:rPr>
              <w:t>自行下载。</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b/>
                <w:color w:val="000000"/>
                <w:sz w:val="21"/>
                <w:szCs w:val="21"/>
              </w:rPr>
              <w:t>如有疑问，应及时与比选人联系；逾期未联系的，比选人视为</w:t>
            </w:r>
            <w:r>
              <w:rPr>
                <w:rFonts w:hAnsi="宋体" w:eastAsia="宋体" w:cs="宋体"/>
                <w:b/>
                <w:color w:val="000000"/>
                <w:sz w:val="21"/>
                <w:szCs w:val="21"/>
              </w:rPr>
              <w:t>比选申请人</w:t>
            </w:r>
            <w:r>
              <w:rPr>
                <w:rFonts w:hint="eastAsia" w:hAnsi="宋体" w:eastAsia="宋体" w:cs="宋体"/>
                <w:b/>
                <w:color w:val="000000"/>
                <w:sz w:val="21"/>
                <w:szCs w:val="21"/>
              </w:rPr>
              <w:t>没有任何疑问，或是已收到或默认已收到。否则，造成的一切后果由</w:t>
            </w:r>
            <w:r>
              <w:rPr>
                <w:rFonts w:hAnsi="宋体" w:eastAsia="宋体" w:cs="宋体"/>
                <w:b/>
                <w:color w:val="000000"/>
                <w:sz w:val="21"/>
                <w:szCs w:val="21"/>
              </w:rPr>
              <w:t>比选申请人</w:t>
            </w:r>
            <w:r>
              <w:rPr>
                <w:rFonts w:hint="eastAsia" w:hAnsi="宋体" w:eastAsia="宋体" w:cs="宋体"/>
                <w:b/>
                <w:color w:val="000000"/>
                <w:sz w:val="21"/>
                <w:szCs w:val="21"/>
              </w:rPr>
              <w:t>负责</w:t>
            </w:r>
            <w:r>
              <w:rPr>
                <w:rFonts w:hint="eastAsia" w:hAnsi="宋体" w:eastAsia="宋体" w:cs="宋体"/>
                <w:color w:val="000000"/>
                <w:sz w:val="21"/>
                <w:szCs w:val="21"/>
              </w:rPr>
              <w:t>。</w:t>
            </w:r>
            <w:r>
              <w:rPr>
                <w:rFonts w:hAnsi="宋体" w:eastAsia="宋体" w:cs="宋体"/>
                <w:color w:val="000000"/>
                <w:sz w:val="21"/>
                <w:szCs w:val="21"/>
              </w:rPr>
              <w:t>比选申请人</w:t>
            </w:r>
            <w:r>
              <w:rPr>
                <w:rFonts w:hint="eastAsia" w:hAnsi="宋体" w:eastAsia="宋体" w:cs="宋体"/>
                <w:color w:val="000000"/>
                <w:sz w:val="21"/>
                <w:szCs w:val="21"/>
              </w:rPr>
              <w:t>收到通知后，不再向比选人发出确认函。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5.4</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after="0" w:line="400" w:lineRule="exact"/>
              <w:rPr>
                <w:rFonts w:hint="eastAsia" w:ascii="宋体" w:hAnsi="宋体" w:cs="宋体"/>
                <w:color w:val="000000"/>
                <w:szCs w:val="21"/>
              </w:rPr>
            </w:pPr>
            <w:r>
              <w:rPr>
                <w:rFonts w:hint="eastAsia" w:ascii="宋体" w:hAnsi="宋体" w:cs="宋体"/>
                <w:color w:val="000000"/>
                <w:szCs w:val="21"/>
              </w:rPr>
              <w:t>开启程序</w:t>
            </w:r>
          </w:p>
        </w:tc>
        <w:tc>
          <w:tcPr>
            <w:tcW w:w="5652" w:type="dxa"/>
            <w:tcBorders>
              <w:top w:val="single" w:color="auto" w:sz="4" w:space="0"/>
              <w:left w:val="single" w:color="auto" w:sz="4" w:space="0"/>
              <w:bottom w:val="single" w:color="auto" w:sz="4" w:space="0"/>
              <w:right w:val="single" w:color="auto" w:sz="8" w:space="0"/>
            </w:tcBorders>
            <w:noWrap w:val="0"/>
            <w:vAlign w:val="top"/>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w:t>
            </w:r>
            <w:r>
              <w:rPr>
                <w:rFonts w:hint="eastAsia" w:hAnsi="宋体" w:eastAsia="宋体" w:cs="宋体"/>
                <w:color w:val="000000"/>
                <w:sz w:val="21"/>
                <w:szCs w:val="21"/>
                <w:lang w:val="en-US"/>
              </w:rPr>
              <w:t>1</w:t>
            </w:r>
            <w:r>
              <w:rPr>
                <w:rFonts w:hint="eastAsia" w:hAnsi="宋体" w:eastAsia="宋体" w:cs="宋体"/>
                <w:color w:val="000000"/>
                <w:sz w:val="21"/>
                <w:szCs w:val="21"/>
              </w:rPr>
              <w:t>）密封情况检查：由监督人员和比选人代表检查比选文件外包封的密封情况，并当场予以确认；当比选文件外包封未按第4.1、4.2款密封时，将当场确认，不予开封，原封退还。</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w:t>
            </w:r>
            <w:r>
              <w:rPr>
                <w:rFonts w:hint="eastAsia" w:hAnsi="宋体" w:eastAsia="宋体" w:cs="宋体"/>
                <w:color w:val="000000"/>
                <w:sz w:val="21"/>
                <w:szCs w:val="21"/>
                <w:lang w:val="en-US"/>
              </w:rPr>
              <w:t>2</w:t>
            </w:r>
            <w:r>
              <w:rPr>
                <w:rFonts w:hint="eastAsia" w:hAnsi="宋体" w:eastAsia="宋体" w:cs="宋体"/>
                <w:color w:val="000000"/>
                <w:sz w:val="21"/>
                <w:szCs w:val="21"/>
              </w:rPr>
              <w:t>）开封顺序：随机。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6.1</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评审委员会的组建</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评审委员会由比选人依法组建，共</w:t>
            </w:r>
            <w:r>
              <w:rPr>
                <w:rFonts w:hint="eastAsia" w:hAnsi="宋体" w:eastAsia="宋体" w:cs="宋体"/>
                <w:color w:val="000000"/>
                <w:sz w:val="21"/>
                <w:szCs w:val="21"/>
                <w:lang w:val="en-US" w:eastAsia="zh-CN"/>
              </w:rPr>
              <w:t>5</w:t>
            </w:r>
            <w:r>
              <w:rPr>
                <w:rFonts w:hint="eastAsia" w:hAnsi="宋体" w:eastAsia="宋体" w:cs="宋体"/>
                <w:color w:val="000000"/>
                <w:sz w:val="21"/>
                <w:szCs w:val="21"/>
              </w:rPr>
              <w:t>人</w:t>
            </w:r>
            <w:r>
              <w:rPr>
                <w:rFonts w:hint="eastAsia" w:hAnsi="宋体" w:eastAsia="宋体" w:cs="宋体"/>
                <w:color w:val="000000"/>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6.2</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评审方法及标准</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综合评审法，详见比选文件第四章。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6.3</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评审方法</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本次比选采用</w:t>
            </w:r>
            <w:r>
              <w:rPr>
                <w:rFonts w:hint="eastAsia" w:hAnsi="宋体" w:eastAsia="宋体" w:cs="宋体"/>
                <w:b/>
                <w:color w:val="000000"/>
                <w:sz w:val="21"/>
                <w:szCs w:val="21"/>
              </w:rPr>
              <w:t>资格后审，</w:t>
            </w:r>
            <w:r>
              <w:rPr>
                <w:rFonts w:hint="eastAsia" w:hAnsi="宋体" w:eastAsia="宋体" w:cs="宋体"/>
                <w:color w:val="000000"/>
                <w:sz w:val="21"/>
                <w:szCs w:val="21"/>
              </w:rPr>
              <w:t>评审采用综合评分法。详见第</w:t>
            </w:r>
            <w:r>
              <w:rPr>
                <w:rFonts w:hint="eastAsia" w:hAnsi="宋体" w:eastAsia="宋体" w:cs="宋体"/>
                <w:color w:val="000000"/>
                <w:sz w:val="21"/>
                <w:szCs w:val="21"/>
                <w:lang w:val="en-US" w:eastAsia="zh-CN"/>
              </w:rPr>
              <w:t>四</w:t>
            </w:r>
            <w:r>
              <w:rPr>
                <w:rFonts w:hint="eastAsia" w:hAnsi="宋体" w:eastAsia="宋体" w:cs="宋体"/>
                <w:color w:val="000000"/>
                <w:sz w:val="21"/>
                <w:szCs w:val="21"/>
              </w:rPr>
              <w:t>章评审办法。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6.4</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定选方式</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（1）评审委员会推荐的中选候选人数：3名（若不足3名，则按实际数量推荐）。</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（2）比选人不授权评审委员会确定中选人。比选人将依据评审委员会推荐的中选候选人，确定排名第一的中选候选人为中选人。</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w:t>
            </w:r>
            <w:r>
              <w:rPr>
                <w:rFonts w:hint="eastAsia" w:hAnsi="宋体" w:eastAsia="宋体" w:cs="宋体"/>
                <w:color w:val="000000"/>
                <w:sz w:val="21"/>
                <w:szCs w:val="21"/>
                <w:lang w:val="en-US" w:eastAsia="zh-CN"/>
              </w:rPr>
              <w:t>3</w:t>
            </w:r>
            <w:r>
              <w:rPr>
                <w:rFonts w:hint="eastAsia" w:hAnsi="宋体" w:eastAsia="宋体" w:cs="宋体"/>
                <w:color w:val="000000"/>
                <w:sz w:val="21"/>
                <w:szCs w:val="21"/>
              </w:rPr>
              <w:t>）排名第一的中选候选人放弃中选；或不能履行合同；或被查实存在影响中选结果的违法行为等情形不符合中选条件的，比选人可以按照评审委员会提出的中选候选人名单排序依次确定其他中选候选人为中选人，也可以重新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7.1</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保证金</w:t>
            </w:r>
          </w:p>
        </w:tc>
        <w:tc>
          <w:tcPr>
            <w:tcW w:w="565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本项目不收取保证金。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7.2</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签订合同事项</w:t>
            </w:r>
          </w:p>
        </w:tc>
        <w:tc>
          <w:tcPr>
            <w:tcW w:w="5652" w:type="dxa"/>
            <w:tcBorders>
              <w:top w:val="single" w:color="auto" w:sz="4" w:space="0"/>
              <w:left w:val="single" w:color="auto" w:sz="4" w:space="0"/>
              <w:bottom w:val="single" w:color="auto" w:sz="4" w:space="0"/>
              <w:right w:val="single" w:color="auto" w:sz="8" w:space="0"/>
            </w:tcBorders>
            <w:noWrap w:val="0"/>
            <w:vAlign w:val="top"/>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比选人和中选人在签订合同协议书的同时需按照本比选文件规定的格式和要求签订本比选文件第四章所列相关合同，明确双方的权利和义务以及应承担的违约责任。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8.1</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重新比选</w:t>
            </w:r>
          </w:p>
        </w:tc>
        <w:tc>
          <w:tcPr>
            <w:tcW w:w="5652" w:type="dxa"/>
            <w:tcBorders>
              <w:top w:val="single" w:color="auto" w:sz="4" w:space="0"/>
              <w:left w:val="single" w:color="auto" w:sz="4" w:space="0"/>
              <w:bottom w:val="single" w:color="auto" w:sz="4" w:space="0"/>
              <w:right w:val="single" w:color="auto" w:sz="8" w:space="0"/>
            </w:tcBorders>
            <w:noWrap w:val="0"/>
            <w:vAlign w:val="top"/>
          </w:tcPr>
          <w:p>
            <w:pPr>
              <w:pStyle w:val="6"/>
              <w:adjustRightInd w:val="0"/>
              <w:snapToGrid w:val="0"/>
              <w:spacing w:line="400" w:lineRule="exact"/>
              <w:rPr>
                <w:rFonts w:hint="eastAsia" w:hAnsi="宋体" w:eastAsia="宋体" w:cs="宋体"/>
                <w:b/>
                <w:color w:val="000000"/>
                <w:sz w:val="21"/>
                <w:szCs w:val="21"/>
              </w:rPr>
            </w:pPr>
            <w:r>
              <w:rPr>
                <w:rFonts w:hint="eastAsia" w:hAnsi="宋体" w:eastAsia="宋体" w:cs="宋体"/>
                <w:b/>
                <w:color w:val="000000"/>
                <w:sz w:val="21"/>
                <w:szCs w:val="21"/>
              </w:rPr>
              <w:t>有下列情形之一的，比选人可重新比选：</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（1）比选截止时间止，递交比选</w:t>
            </w:r>
            <w:r>
              <w:rPr>
                <w:rFonts w:hint="eastAsia" w:hAnsi="宋体" w:eastAsia="宋体" w:cs="宋体"/>
                <w:color w:val="000000"/>
                <w:sz w:val="21"/>
                <w:szCs w:val="21"/>
                <w:lang w:val="en-US"/>
              </w:rPr>
              <w:t>申请</w:t>
            </w:r>
            <w:r>
              <w:rPr>
                <w:rFonts w:hint="eastAsia" w:hAnsi="宋体" w:eastAsia="宋体" w:cs="宋体"/>
                <w:color w:val="000000"/>
                <w:sz w:val="21"/>
                <w:szCs w:val="21"/>
              </w:rPr>
              <w:t>文件的</w:t>
            </w:r>
            <w:r>
              <w:rPr>
                <w:rFonts w:hAnsi="宋体" w:eastAsia="宋体" w:cs="宋体"/>
                <w:color w:val="000000"/>
                <w:sz w:val="21"/>
                <w:szCs w:val="21"/>
              </w:rPr>
              <w:t>比选申请人</w:t>
            </w:r>
            <w:r>
              <w:rPr>
                <w:rFonts w:hint="eastAsia" w:hAnsi="宋体" w:eastAsia="宋体" w:cs="宋体"/>
                <w:color w:val="000000"/>
                <w:sz w:val="21"/>
                <w:szCs w:val="21"/>
              </w:rPr>
              <w:t>少于三个的；</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（2）经评审委员会评审后否决所有</w:t>
            </w:r>
            <w:r>
              <w:rPr>
                <w:rFonts w:hAnsi="宋体" w:eastAsia="宋体" w:cs="宋体"/>
                <w:color w:val="000000"/>
                <w:sz w:val="21"/>
                <w:szCs w:val="21"/>
              </w:rPr>
              <w:t>比选申请人</w:t>
            </w:r>
            <w:r>
              <w:rPr>
                <w:rFonts w:hint="eastAsia" w:hAnsi="宋体" w:eastAsia="宋体" w:cs="宋体"/>
                <w:color w:val="000000"/>
                <w:sz w:val="21"/>
                <w:szCs w:val="21"/>
              </w:rPr>
              <w:t>的；</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（3）评审委员会推荐的中选候选人均未能与比选人签订合同协议书的；</w:t>
            </w:r>
          </w:p>
          <w:p>
            <w:pPr>
              <w:pStyle w:val="6"/>
              <w:adjustRightInd w:val="0"/>
              <w:snapToGrid w:val="0"/>
              <w:spacing w:line="400" w:lineRule="exact"/>
              <w:rPr>
                <w:rFonts w:hint="eastAsia" w:hAnsi="宋体" w:eastAsia="宋体" w:cs="宋体"/>
                <w:color w:val="000000"/>
                <w:sz w:val="21"/>
                <w:szCs w:val="21"/>
              </w:rPr>
            </w:pPr>
            <w:r>
              <w:rPr>
                <w:rFonts w:hint="eastAsia" w:hAnsi="宋体" w:eastAsia="宋体" w:cs="宋体"/>
                <w:color w:val="000000"/>
                <w:sz w:val="21"/>
                <w:szCs w:val="21"/>
              </w:rPr>
              <w:t>（4）法律规定的其他情形。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9.1</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400" w:lineRule="exact"/>
              <w:rPr>
                <w:rFonts w:hint="eastAsia" w:hAnsi="宋体" w:eastAsia="宋体" w:cs="宋体"/>
                <w:color w:val="000000"/>
                <w:sz w:val="21"/>
                <w:szCs w:val="21"/>
                <w:highlight w:val="none"/>
              </w:rPr>
            </w:pPr>
            <w:r>
              <w:rPr>
                <w:rFonts w:hint="eastAsia" w:hAnsi="宋体" w:eastAsia="宋体" w:cs="宋体"/>
                <w:color w:val="000000"/>
                <w:sz w:val="21"/>
                <w:szCs w:val="21"/>
                <w:highlight w:val="none"/>
              </w:rPr>
              <w:t>监督部门</w:t>
            </w:r>
          </w:p>
        </w:tc>
        <w:tc>
          <w:tcPr>
            <w:tcW w:w="5652" w:type="dxa"/>
            <w:tcBorders>
              <w:top w:val="single" w:color="auto" w:sz="4" w:space="0"/>
              <w:left w:val="single" w:color="auto" w:sz="4" w:space="0"/>
              <w:bottom w:val="single" w:color="auto" w:sz="4" w:space="0"/>
              <w:right w:val="single" w:color="auto" w:sz="8" w:space="0"/>
            </w:tcBorders>
            <w:noWrap w:val="0"/>
            <w:vAlign w:val="top"/>
          </w:tcPr>
          <w:p>
            <w:pPr>
              <w:tabs>
                <w:tab w:val="left" w:pos="1170"/>
              </w:tabs>
              <w:adjustRightInd w:val="0"/>
              <w:snapToGrid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监督部门：四川蜀道物流集团有限公司审计法务部（监事会办公室）。</w:t>
            </w:r>
          </w:p>
          <w:p>
            <w:pPr>
              <w:tabs>
                <w:tab w:val="left" w:pos="1170"/>
              </w:tabs>
              <w:adjustRightInd w:val="0"/>
              <w:snapToGrid w:val="0"/>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地址：四川省成都市青羊区光华北五路266号青羊总部经济基地2栋A座14楼。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01" w:type="dxa"/>
            <w:gridSpan w:val="4"/>
            <w:tcBorders>
              <w:top w:val="single" w:color="auto" w:sz="4" w:space="0"/>
              <w:left w:val="single" w:color="auto" w:sz="8" w:space="0"/>
              <w:bottom w:val="single" w:color="auto" w:sz="4" w:space="0"/>
              <w:right w:val="single" w:color="auto" w:sz="8" w:space="0"/>
            </w:tcBorders>
            <w:noWrap w:val="0"/>
            <w:vAlign w:val="center"/>
          </w:tcPr>
          <w:p>
            <w:pPr>
              <w:tabs>
                <w:tab w:val="left" w:pos="1170"/>
              </w:tabs>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10.1</w:t>
            </w:r>
          </w:p>
          <w:p>
            <w:pPr>
              <w:pStyle w:val="6"/>
              <w:adjustRightInd w:val="0"/>
              <w:snapToGrid w:val="0"/>
              <w:spacing w:line="360" w:lineRule="exact"/>
              <w:rPr>
                <w:rFonts w:hint="eastAsia" w:hAnsi="宋体" w:eastAsia="宋体" w:cs="宋体"/>
                <w:color w:val="000000"/>
                <w:sz w:val="21"/>
                <w:szCs w:val="21"/>
              </w:rPr>
            </w:pPr>
            <w:r>
              <w:rPr>
                <w:rFonts w:hint="eastAsia" w:hAnsi="宋体" w:eastAsia="宋体" w:cs="宋体"/>
                <w:color w:val="000000"/>
                <w:sz w:val="21"/>
                <w:szCs w:val="21"/>
                <w:highlight w:val="none"/>
              </w:rPr>
              <w:t>比选人的通讯要求</w:t>
            </w:r>
          </w:p>
        </w:tc>
        <w:tc>
          <w:tcPr>
            <w:tcW w:w="6445" w:type="dxa"/>
            <w:gridSpan w:val="2"/>
            <w:tcBorders>
              <w:top w:val="single" w:color="auto" w:sz="4" w:space="0"/>
              <w:left w:val="single" w:color="auto" w:sz="4" w:space="0"/>
              <w:bottom w:val="single" w:color="auto" w:sz="4" w:space="0"/>
              <w:right w:val="single" w:color="auto" w:sz="8" w:space="0"/>
            </w:tcBorders>
            <w:noWrap w:val="0"/>
            <w:vAlign w:val="center"/>
          </w:tcPr>
          <w:p>
            <w:pPr>
              <w:pStyle w:val="6"/>
              <w:adjustRightInd w:val="0"/>
              <w:snapToGrid w:val="0"/>
              <w:spacing w:line="360" w:lineRule="exact"/>
              <w:rPr>
                <w:rFonts w:hint="eastAsia" w:hAnsi="宋体" w:eastAsia="宋体" w:cs="宋体"/>
                <w:color w:val="000000"/>
                <w:sz w:val="21"/>
                <w:szCs w:val="21"/>
              </w:rPr>
            </w:pPr>
            <w:r>
              <w:rPr>
                <w:rFonts w:hAnsi="宋体" w:eastAsia="宋体" w:cs="宋体"/>
                <w:color w:val="000000"/>
                <w:sz w:val="21"/>
                <w:szCs w:val="21"/>
              </w:rPr>
              <w:t>比选申请人</w:t>
            </w:r>
            <w:r>
              <w:rPr>
                <w:rFonts w:hint="eastAsia" w:hAnsi="宋体" w:eastAsia="宋体" w:cs="宋体"/>
                <w:color w:val="000000"/>
                <w:sz w:val="21"/>
                <w:szCs w:val="21"/>
              </w:rPr>
              <w:t>在送交比选申请文件时登记</w:t>
            </w:r>
            <w:r>
              <w:rPr>
                <w:rFonts w:hAnsi="宋体" w:eastAsia="宋体" w:cs="宋体"/>
                <w:color w:val="000000"/>
                <w:sz w:val="21"/>
                <w:szCs w:val="21"/>
              </w:rPr>
              <w:t>比选申请人</w:t>
            </w:r>
            <w:r>
              <w:rPr>
                <w:rFonts w:hint="eastAsia" w:hAnsi="宋体" w:eastAsia="宋体" w:cs="宋体"/>
                <w:color w:val="000000"/>
                <w:sz w:val="21"/>
                <w:szCs w:val="21"/>
              </w:rPr>
              <w:t>信息及有效的联系方式，至评审结果公示前，</w:t>
            </w:r>
            <w:r>
              <w:rPr>
                <w:rFonts w:hint="eastAsia" w:hAnsi="宋体" w:eastAsia="宋体" w:cs="宋体"/>
                <w:b/>
                <w:color w:val="000000"/>
                <w:sz w:val="21"/>
                <w:szCs w:val="21"/>
              </w:rPr>
              <w:t>必须保证其提供的联系方式处于有效工作状态，否则比选人不承担由此引起的一切后果。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10.2</w:t>
            </w:r>
          </w:p>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异议</w:t>
            </w:r>
          </w:p>
        </w:tc>
        <w:tc>
          <w:tcPr>
            <w:tcW w:w="6445"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exact"/>
              <w:rPr>
                <w:rFonts w:hint="eastAsia" w:ascii="宋体" w:hAnsi="宋体" w:cs="宋体"/>
                <w:color w:val="000000"/>
                <w:szCs w:val="21"/>
              </w:rPr>
            </w:pPr>
            <w:r>
              <w:rPr>
                <w:rFonts w:ascii="宋体" w:hAnsi="宋体" w:cs="宋体"/>
                <w:color w:val="000000"/>
                <w:szCs w:val="21"/>
              </w:rPr>
              <w:t>比选申请人</w:t>
            </w:r>
            <w:r>
              <w:rPr>
                <w:rFonts w:hint="eastAsia" w:ascii="宋体" w:hAnsi="宋体" w:cs="宋体"/>
                <w:color w:val="000000"/>
                <w:szCs w:val="21"/>
              </w:rPr>
              <w:t>或利害关系人对比选文件、评选、评审结果有异议的，应当依法先向比选人提出。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10.3</w:t>
            </w:r>
          </w:p>
          <w:p>
            <w:pPr>
              <w:pStyle w:val="6"/>
              <w:adjustRightInd w:val="0"/>
              <w:snapToGrid w:val="0"/>
              <w:spacing w:line="360" w:lineRule="exact"/>
              <w:rPr>
                <w:rFonts w:hint="eastAsia" w:hAnsi="宋体" w:eastAsia="宋体" w:cs="宋体"/>
                <w:color w:val="000000"/>
                <w:sz w:val="21"/>
                <w:szCs w:val="21"/>
              </w:rPr>
            </w:pPr>
            <w:r>
              <w:rPr>
                <w:rFonts w:hint="eastAsia" w:hAnsi="宋体" w:eastAsia="宋体" w:cs="宋体"/>
                <w:color w:val="000000"/>
                <w:sz w:val="21"/>
                <w:szCs w:val="21"/>
              </w:rPr>
              <w:t>公示及投诉处理制度</w:t>
            </w:r>
          </w:p>
        </w:tc>
        <w:tc>
          <w:tcPr>
            <w:tcW w:w="6445"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投诉处理：比选人、比选人上级主管部门按照《四川省国资委及出资企业中介机构选聘管理试行办法》（川国资委办[2019]9号）相关规定处理。超出投诉或举报时效的，则不予受理。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10.4比选报价</w:t>
            </w:r>
          </w:p>
        </w:tc>
        <w:tc>
          <w:tcPr>
            <w:tcW w:w="6445" w:type="dxa"/>
            <w:gridSpan w:val="2"/>
            <w:tcBorders>
              <w:top w:val="single" w:color="auto" w:sz="4" w:space="0"/>
              <w:left w:val="single" w:color="auto" w:sz="4" w:space="0"/>
              <w:bottom w:val="single" w:color="auto" w:sz="4" w:space="0"/>
              <w:right w:val="single" w:color="auto" w:sz="8" w:space="0"/>
            </w:tcBorders>
            <w:noWrap w:val="0"/>
            <w:vAlign w:val="center"/>
          </w:tcPr>
          <w:p>
            <w:pPr>
              <w:numPr>
                <w:ilvl w:val="0"/>
                <w:numId w:val="3"/>
              </w:numPr>
              <w:adjustRightInd w:val="0"/>
              <w:snapToGrid w:val="0"/>
              <w:spacing w:line="360" w:lineRule="exact"/>
              <w:rPr>
                <w:rFonts w:hint="eastAsia" w:ascii="宋体" w:hAnsi="宋体" w:cs="宋体"/>
                <w:bCs/>
                <w:color w:val="000000"/>
                <w:kern w:val="0"/>
                <w:szCs w:val="21"/>
              </w:rPr>
            </w:pPr>
            <w:r>
              <w:rPr>
                <w:rFonts w:ascii="宋体" w:hAnsi="宋体" w:cs="宋体"/>
                <w:color w:val="000000"/>
                <w:szCs w:val="21"/>
              </w:rPr>
              <w:t>比选申请人</w:t>
            </w:r>
            <w:r>
              <w:rPr>
                <w:rFonts w:hint="eastAsia" w:ascii="宋体" w:hAnsi="宋体" w:cs="宋体"/>
                <w:color w:val="000000"/>
                <w:szCs w:val="21"/>
              </w:rPr>
              <w:t>的比选报价，为完成本业务外包的包干总价，</w:t>
            </w:r>
            <w:r>
              <w:rPr>
                <w:rFonts w:hint="eastAsia" w:ascii="宋体" w:hAnsi="宋体" w:cs="宋体"/>
                <w:b/>
                <w:color w:val="000000"/>
                <w:szCs w:val="21"/>
              </w:rPr>
              <w:t>包括但不限于</w:t>
            </w:r>
            <w:r>
              <w:rPr>
                <w:rFonts w:hint="eastAsia" w:ascii="宋体" w:hAnsi="宋体" w:cs="宋体"/>
                <w:color w:val="000000"/>
                <w:szCs w:val="21"/>
              </w:rPr>
              <w:t>：</w:t>
            </w:r>
            <w:r>
              <w:rPr>
                <w:rFonts w:hint="eastAsia" w:ascii="宋体" w:hAnsi="宋体" w:cs="宋体"/>
                <w:bCs/>
                <w:color w:val="000000"/>
                <w:kern w:val="0"/>
                <w:szCs w:val="21"/>
              </w:rPr>
              <w:t>人员薪酬待遇、各类补贴、社保和公积金单位缴纳部分、培训教育费、工会费、福利费用、残疾人保障金、工伤（亡）风险金、因病或非因工员工的医疗期补偿、因病或非因工员工离职的医疗补助费、经济补偿风险金等一切费用。</w:t>
            </w:r>
          </w:p>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2.合同实施期间由比选人安排工作场所。</w:t>
            </w:r>
          </w:p>
          <w:p>
            <w:pPr>
              <w:pStyle w:val="6"/>
              <w:adjustRightInd w:val="0"/>
              <w:snapToGrid w:val="0"/>
              <w:spacing w:line="360" w:lineRule="exact"/>
              <w:rPr>
                <w:rFonts w:hint="eastAsia" w:hAnsi="宋体" w:eastAsia="宋体" w:cs="宋体"/>
                <w:color w:val="000000"/>
                <w:sz w:val="21"/>
                <w:szCs w:val="21"/>
              </w:rPr>
            </w:pPr>
            <w:r>
              <w:rPr>
                <w:rFonts w:hint="eastAsia" w:hAnsi="宋体" w:eastAsia="宋体" w:cs="宋体"/>
                <w:color w:val="000000"/>
                <w:sz w:val="21"/>
                <w:szCs w:val="21"/>
              </w:rPr>
              <w:t>3.</w:t>
            </w:r>
            <w:r>
              <w:rPr>
                <w:rFonts w:hint="eastAsia" w:hAnsi="宋体" w:eastAsia="宋体" w:cs="宋体"/>
                <w:b/>
                <w:bCs/>
                <w:color w:val="000000"/>
                <w:sz w:val="21"/>
                <w:szCs w:val="21"/>
              </w:rPr>
              <w:t>最高比选限价是指</w:t>
            </w:r>
            <w:r>
              <w:rPr>
                <w:rFonts w:hint="eastAsia" w:hAnsi="宋体" w:eastAsia="宋体" w:cs="宋体"/>
                <w:color w:val="000000"/>
                <w:sz w:val="21"/>
                <w:szCs w:val="21"/>
              </w:rPr>
              <w:t>比选人根据本项目的比选控制价上限。</w:t>
            </w:r>
          </w:p>
          <w:p>
            <w:pPr>
              <w:pStyle w:val="6"/>
              <w:adjustRightInd w:val="0"/>
              <w:snapToGrid w:val="0"/>
              <w:spacing w:line="360" w:lineRule="exact"/>
              <w:ind w:firstLine="211" w:firstLineChars="100"/>
              <w:rPr>
                <w:rFonts w:hint="eastAsia" w:hAnsi="宋体" w:eastAsia="宋体" w:cs="宋体"/>
                <w:b/>
                <w:bCs/>
                <w:color w:val="000000"/>
                <w:sz w:val="21"/>
                <w:szCs w:val="21"/>
                <w:lang w:val="en-US" w:eastAsia="zh-CN"/>
              </w:rPr>
            </w:pPr>
            <w:r>
              <w:rPr>
                <w:rFonts w:hint="eastAsia" w:hAnsi="宋体" w:eastAsia="宋体" w:cs="宋体"/>
                <w:b/>
                <w:bCs/>
                <w:color w:val="000000"/>
                <w:sz w:val="21"/>
                <w:szCs w:val="21"/>
              </w:rPr>
              <w:t>本项目的最高比选限价</w:t>
            </w:r>
            <w:r>
              <w:rPr>
                <w:rFonts w:hint="eastAsia" w:hAnsi="宋体" w:eastAsia="宋体" w:cs="宋体"/>
                <w:b/>
                <w:bCs/>
                <w:color w:val="000000"/>
                <w:sz w:val="21"/>
                <w:szCs w:val="21"/>
                <w:lang w:eastAsia="zh-CN"/>
              </w:rPr>
              <w:t>:</w:t>
            </w:r>
          </w:p>
          <w:p>
            <w:pPr>
              <w:pStyle w:val="6"/>
              <w:adjustRightInd w:val="0"/>
              <w:snapToGrid w:val="0"/>
              <w:spacing w:line="360" w:lineRule="exact"/>
              <w:ind w:firstLine="211" w:firstLineChars="100"/>
              <w:rPr>
                <w:rFonts w:hint="eastAsia" w:hAnsi="宋体" w:eastAsia="宋体" w:cs="宋体"/>
                <w:b/>
                <w:bCs/>
                <w:color w:val="000000"/>
                <w:sz w:val="21"/>
                <w:szCs w:val="21"/>
                <w:highlight w:val="yellow"/>
                <w:lang w:val="en-US" w:eastAsia="zh-CN"/>
              </w:rPr>
            </w:pPr>
            <w:r>
              <w:rPr>
                <w:rFonts w:hint="eastAsia" w:hAnsi="宋体" w:eastAsia="宋体" w:cs="宋体"/>
                <w:b/>
                <w:bCs/>
                <w:color w:val="000000"/>
                <w:sz w:val="21"/>
                <w:szCs w:val="21"/>
                <w:highlight w:val="none"/>
                <w:lang w:val="en-US" w:eastAsia="zh-CN"/>
              </w:rPr>
              <w:t>合计为41万元/1.5年（大写：肆拾壹万圆整）。</w:t>
            </w:r>
          </w:p>
          <w:p>
            <w:pPr>
              <w:pStyle w:val="6"/>
              <w:adjustRightInd w:val="0"/>
              <w:snapToGrid w:val="0"/>
              <w:spacing w:line="360" w:lineRule="exact"/>
              <w:ind w:firstLine="211" w:firstLineChars="100"/>
              <w:rPr>
                <w:rFonts w:hint="eastAsia" w:hAnsi="宋体" w:eastAsia="宋体" w:cs="宋体"/>
                <w:color w:val="000000"/>
                <w:sz w:val="21"/>
                <w:szCs w:val="21"/>
              </w:rPr>
            </w:pPr>
            <w:r>
              <w:rPr>
                <w:rFonts w:hint="eastAsia" w:hAnsi="宋体" w:eastAsia="宋体" w:cs="宋体"/>
                <w:b/>
                <w:bCs/>
                <w:color w:val="000000"/>
                <w:sz w:val="21"/>
                <w:szCs w:val="21"/>
                <w:lang w:val="en-US" w:eastAsia="zh-CN"/>
              </w:rPr>
              <w:t>比选报价超过最高比选限价的，其比选申请将被否决。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10.5</w:t>
            </w:r>
          </w:p>
          <w:p>
            <w:pPr>
              <w:pStyle w:val="6"/>
              <w:adjustRightInd w:val="0"/>
              <w:snapToGrid w:val="0"/>
              <w:spacing w:line="360" w:lineRule="exact"/>
              <w:rPr>
                <w:rFonts w:hint="eastAsia" w:hAnsi="宋体" w:eastAsia="宋体" w:cs="宋体"/>
                <w:color w:val="000000"/>
                <w:sz w:val="21"/>
                <w:szCs w:val="21"/>
              </w:rPr>
            </w:pPr>
            <w:r>
              <w:rPr>
                <w:rFonts w:hint="eastAsia" w:hAnsi="宋体" w:eastAsia="宋体" w:cs="宋体"/>
                <w:color w:val="000000"/>
                <w:sz w:val="21"/>
                <w:szCs w:val="21"/>
              </w:rPr>
              <w:t>放弃中选的处理</w:t>
            </w:r>
          </w:p>
        </w:tc>
        <w:tc>
          <w:tcPr>
            <w:tcW w:w="6445" w:type="dxa"/>
            <w:gridSpan w:val="2"/>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exact"/>
              <w:rPr>
                <w:rFonts w:hint="eastAsia" w:ascii="宋体" w:hAnsi="宋体" w:cs="宋体"/>
                <w:color w:val="000000"/>
                <w:kern w:val="0"/>
                <w:szCs w:val="21"/>
              </w:rPr>
            </w:pPr>
            <w:r>
              <w:rPr>
                <w:rFonts w:hint="eastAsia" w:ascii="宋体" w:hAnsi="宋体" w:cs="宋体"/>
                <w:color w:val="000000"/>
                <w:szCs w:val="21"/>
              </w:rPr>
              <w:t>（1）</w:t>
            </w:r>
            <w:r>
              <w:rPr>
                <w:rFonts w:hint="eastAsia" w:ascii="宋体" w:hAnsi="宋体" w:cs="宋体"/>
                <w:color w:val="000000"/>
                <w:kern w:val="0"/>
                <w:szCs w:val="21"/>
              </w:rPr>
              <w:t>比选截止时间后</w:t>
            </w:r>
            <w:r>
              <w:rPr>
                <w:rFonts w:ascii="宋体" w:hAnsi="宋体" w:cs="宋体"/>
                <w:color w:val="000000"/>
                <w:kern w:val="0"/>
                <w:szCs w:val="21"/>
              </w:rPr>
              <w:t>比选申请人</w:t>
            </w:r>
            <w:r>
              <w:rPr>
                <w:rFonts w:hint="eastAsia" w:ascii="宋体" w:hAnsi="宋体" w:cs="宋体"/>
                <w:color w:val="000000"/>
                <w:kern w:val="0"/>
                <w:szCs w:val="21"/>
              </w:rPr>
              <w:t>不得撤销比选文件。</w:t>
            </w:r>
          </w:p>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（2）中选人在收到中选通知书后，拒签合同协议书，比选人将取消其中选资格。</w:t>
            </w:r>
          </w:p>
          <w:p>
            <w:pPr>
              <w:adjustRightInd w:val="0"/>
              <w:snapToGrid w:val="0"/>
              <w:spacing w:line="360" w:lineRule="exact"/>
              <w:rPr>
                <w:rFonts w:hint="eastAsia" w:ascii="宋体" w:hAnsi="宋体" w:cs="宋体"/>
                <w:color w:val="000000"/>
                <w:szCs w:val="21"/>
              </w:rPr>
            </w:pPr>
            <w:r>
              <w:rPr>
                <w:rFonts w:hint="eastAsia" w:ascii="宋体" w:hAnsi="宋体" w:cs="宋体"/>
                <w:color w:val="000000"/>
                <w:szCs w:val="21"/>
              </w:rPr>
              <w:t>（3）合同协议书签订后，中选人放弃合同，</w:t>
            </w:r>
            <w:r>
              <w:rPr>
                <w:rFonts w:hint="eastAsia" w:ascii="宋体" w:hAnsi="宋体" w:cs="宋体"/>
                <w:b/>
                <w:color w:val="000000"/>
                <w:szCs w:val="21"/>
              </w:rPr>
              <w:t>将承担相应的法律责任。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noWrap w:val="0"/>
            <w:vAlign w:val="center"/>
          </w:tcPr>
          <w:p>
            <w:pPr>
              <w:pStyle w:val="6"/>
              <w:adjustRightInd w:val="0"/>
              <w:snapToGrid w:val="0"/>
              <w:spacing w:line="360" w:lineRule="exact"/>
              <w:rPr>
                <w:rFonts w:hint="eastAsia" w:hAnsi="宋体" w:eastAsia="宋体" w:cs="宋体"/>
                <w:color w:val="000000"/>
                <w:sz w:val="21"/>
                <w:szCs w:val="21"/>
              </w:rPr>
            </w:pPr>
            <w:r>
              <w:rPr>
                <w:rFonts w:hint="eastAsia" w:hAnsi="宋体" w:eastAsia="宋体" w:cs="宋体"/>
                <w:color w:val="000000"/>
                <w:sz w:val="21"/>
                <w:szCs w:val="21"/>
                <w:lang w:val="en-US"/>
              </w:rPr>
              <w:t xml:space="preserve">10.6中选情况解释说明 </w:t>
            </w:r>
          </w:p>
        </w:tc>
        <w:tc>
          <w:tcPr>
            <w:tcW w:w="6445" w:type="dxa"/>
            <w:gridSpan w:val="2"/>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比选人、评审委员会不负有向未中选方解释落选原因的责任，除比选资料规定情形外。</w:t>
            </w:r>
          </w:p>
        </w:tc>
      </w:tr>
    </w:tbl>
    <w:p>
      <w:pPr>
        <w:autoSpaceDE w:val="0"/>
        <w:autoSpaceDN w:val="0"/>
        <w:rPr>
          <w:rFonts w:hint="eastAsia" w:ascii="宋体" w:hAnsi="宋体"/>
          <w:b/>
          <w:color w:val="000000"/>
          <w:kern w:val="0"/>
          <w:sz w:val="28"/>
        </w:rPr>
      </w:pPr>
      <w:r>
        <w:rPr>
          <w:rFonts w:hint="eastAsia" w:ascii="宋体" w:hAnsi="宋体"/>
          <w:b/>
          <w:color w:val="000000"/>
          <w:kern w:val="0"/>
          <w:sz w:val="28"/>
        </w:rPr>
        <w:t xml:space="preserve">  </w:t>
      </w:r>
    </w:p>
    <w:p>
      <w:pPr>
        <w:widowControl/>
        <w:spacing w:line="380" w:lineRule="exact"/>
        <w:rPr>
          <w:b/>
          <w:bCs/>
          <w:color w:val="000000"/>
          <w:kern w:val="0"/>
          <w:sz w:val="28"/>
        </w:rPr>
      </w:pPr>
      <w:r>
        <w:rPr>
          <w:b/>
          <w:bCs/>
          <w:color w:val="000000"/>
          <w:kern w:val="0"/>
          <w:sz w:val="28"/>
        </w:rPr>
        <w:br w:type="page"/>
      </w:r>
      <w:r>
        <w:rPr>
          <w:b/>
          <w:bCs/>
          <w:color w:val="000000"/>
          <w:kern w:val="0"/>
          <w:sz w:val="28"/>
        </w:rPr>
        <w:t>附录1 资格审查条件（资质最低条件要求）</w:t>
      </w:r>
    </w:p>
    <w:tbl>
      <w:tblPr>
        <w:tblStyle w:val="15"/>
        <w:tblW w:w="0" w:type="auto"/>
        <w:jc w:val="center"/>
        <w:tblLayout w:type="fixed"/>
        <w:tblCellMar>
          <w:top w:w="0" w:type="dxa"/>
          <w:left w:w="0" w:type="dxa"/>
          <w:bottom w:w="0" w:type="dxa"/>
          <w:right w:w="0" w:type="dxa"/>
        </w:tblCellMar>
      </w:tblPr>
      <w:tblGrid>
        <w:gridCol w:w="7660"/>
      </w:tblGrid>
      <w:tr>
        <w:tblPrEx>
          <w:tblCellMar>
            <w:top w:w="0" w:type="dxa"/>
            <w:left w:w="0" w:type="dxa"/>
            <w:bottom w:w="0" w:type="dxa"/>
            <w:right w:w="0" w:type="dxa"/>
          </w:tblCellMar>
        </w:tblPrEx>
        <w:trPr>
          <w:trHeight w:val="228" w:hRule="atLeast"/>
          <w:jc w:val="center"/>
        </w:trPr>
        <w:tc>
          <w:tcPr>
            <w:tcW w:w="7660"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360" w:lineRule="auto"/>
              <w:rPr>
                <w:b/>
                <w:color w:val="000000"/>
                <w:szCs w:val="21"/>
              </w:rPr>
            </w:pPr>
            <w:r>
              <w:rPr>
                <w:b/>
                <w:color w:val="000000"/>
                <w:szCs w:val="21"/>
              </w:rPr>
              <w:t>企业资质</w:t>
            </w:r>
          </w:p>
        </w:tc>
      </w:tr>
      <w:tr>
        <w:tblPrEx>
          <w:tblCellMar>
            <w:top w:w="0" w:type="dxa"/>
            <w:left w:w="0" w:type="dxa"/>
            <w:bottom w:w="0" w:type="dxa"/>
            <w:right w:w="0" w:type="dxa"/>
          </w:tblCellMar>
        </w:tblPrEx>
        <w:trPr>
          <w:trHeight w:val="1769" w:hRule="atLeast"/>
          <w:jc w:val="center"/>
        </w:trPr>
        <w:tc>
          <w:tcPr>
            <w:tcW w:w="7660" w:type="dxa"/>
            <w:tcBorders>
              <w:top w:val="single" w:color="000000" w:sz="4" w:space="0"/>
              <w:left w:val="single" w:color="000000" w:sz="4" w:space="0"/>
              <w:bottom w:val="single" w:color="auto" w:sz="4" w:space="0"/>
              <w:right w:val="single" w:color="000000" w:sz="4" w:space="0"/>
            </w:tcBorders>
            <w:noWrap w:val="0"/>
            <w:tcMar>
              <w:top w:w="0" w:type="dxa"/>
              <w:left w:w="80" w:type="dxa"/>
              <w:bottom w:w="0" w:type="dxa"/>
              <w:right w:w="0" w:type="dxa"/>
            </w:tcMar>
            <w:vAlign w:val="center"/>
          </w:tcPr>
          <w:p>
            <w:pPr>
              <w:numPr>
                <w:ilvl w:val="0"/>
                <w:numId w:val="4"/>
              </w:numPr>
              <w:spacing w:line="540" w:lineRule="exact"/>
              <w:rPr>
                <w:rFonts w:hint="eastAsia"/>
                <w:color w:val="000000"/>
              </w:rPr>
            </w:pPr>
            <w:r>
              <w:rPr>
                <w:rFonts w:hint="eastAsia"/>
                <w:color w:val="000000"/>
              </w:rPr>
              <w:t>具有独立法人资格，具有有效</w:t>
            </w:r>
            <w:r>
              <w:rPr>
                <w:color w:val="000000"/>
              </w:rPr>
              <w:t>营业执照或事业单位法人证书，</w:t>
            </w:r>
            <w:r>
              <w:rPr>
                <w:rFonts w:hint="eastAsia"/>
                <w:color w:val="000000"/>
              </w:rPr>
              <w:t>营业执照副本在有效期内；</w:t>
            </w:r>
          </w:p>
          <w:p>
            <w:pPr>
              <w:numPr>
                <w:ilvl w:val="0"/>
                <w:numId w:val="4"/>
              </w:numPr>
              <w:spacing w:line="540" w:lineRule="exact"/>
              <w:rPr>
                <w:rFonts w:hint="eastAsia"/>
                <w:color w:val="000000"/>
              </w:rPr>
            </w:pPr>
            <w:r>
              <w:rPr>
                <w:rFonts w:hint="eastAsia"/>
                <w:color w:val="000000"/>
                <w:szCs w:val="22"/>
              </w:rPr>
              <w:t>具有</w:t>
            </w:r>
            <w:r>
              <w:rPr>
                <w:rFonts w:hint="eastAsia"/>
                <w:color w:val="auto"/>
                <w:szCs w:val="22"/>
              </w:rPr>
              <w:t>从事比选项目所需的</w:t>
            </w:r>
            <w:r>
              <w:rPr>
                <w:rFonts w:hint="eastAsia"/>
                <w:color w:val="000000"/>
                <w:szCs w:val="22"/>
              </w:rPr>
              <w:t>企业相关业务服务资质，包括但不限于：相关外包服务、相关技术服务、项目管理服务、运营管理相关服务</w:t>
            </w:r>
            <w:r>
              <w:rPr>
                <w:rFonts w:hint="eastAsia"/>
                <w:color w:val="000000"/>
                <w:szCs w:val="22"/>
                <w:highlight w:val="none"/>
              </w:rPr>
              <w:t xml:space="preserve">； </w:t>
            </w:r>
            <w:r>
              <w:rPr>
                <w:rFonts w:hint="eastAsia"/>
                <w:color w:val="000000"/>
                <w:szCs w:val="22"/>
              </w:rPr>
              <w:t xml:space="preserve"> </w:t>
            </w:r>
            <w:r>
              <w:rPr>
                <w:rFonts w:hint="eastAsia"/>
                <w:color w:val="000000"/>
              </w:rPr>
              <w:t xml:space="preserve">  </w:t>
            </w:r>
          </w:p>
          <w:p>
            <w:pPr>
              <w:spacing w:line="540" w:lineRule="exact"/>
              <w:rPr>
                <w:rFonts w:hint="eastAsia"/>
                <w:color w:val="000000"/>
              </w:rPr>
            </w:pPr>
            <w:r>
              <w:rPr>
                <w:rFonts w:hint="eastAsia"/>
                <w:color w:val="000000"/>
              </w:rPr>
              <w:t>3、注册资金500万</w:t>
            </w:r>
            <w:r>
              <w:rPr>
                <w:rFonts w:hint="eastAsia"/>
                <w:color w:val="000000"/>
                <w:lang w:eastAsia="zh-Hans"/>
              </w:rPr>
              <w:t>元</w:t>
            </w:r>
            <w:r>
              <w:rPr>
                <w:rFonts w:hint="eastAsia"/>
                <w:color w:val="000000"/>
              </w:rPr>
              <w:t>以上。</w:t>
            </w:r>
          </w:p>
          <w:p>
            <w:pPr>
              <w:pStyle w:val="2"/>
              <w:rPr>
                <w:color w:val="000000"/>
              </w:rPr>
            </w:pPr>
          </w:p>
        </w:tc>
      </w:tr>
    </w:tbl>
    <w:p>
      <w:pPr>
        <w:widowControl/>
        <w:spacing w:line="360" w:lineRule="atLeast"/>
        <w:rPr>
          <w:b/>
          <w:bCs/>
          <w:color w:val="000000"/>
          <w:spacing w:val="-20"/>
          <w:kern w:val="0"/>
          <w:sz w:val="28"/>
        </w:rPr>
      </w:pPr>
    </w:p>
    <w:p>
      <w:pPr>
        <w:widowControl/>
        <w:spacing w:line="276" w:lineRule="auto"/>
        <w:rPr>
          <w:b/>
          <w:bCs/>
          <w:color w:val="000000"/>
          <w:spacing w:val="-20"/>
          <w:kern w:val="0"/>
          <w:sz w:val="28"/>
        </w:rPr>
      </w:pPr>
      <w:r>
        <w:rPr>
          <w:b/>
          <w:bCs/>
          <w:color w:val="000000"/>
          <w:spacing w:val="-20"/>
          <w:kern w:val="0"/>
          <w:sz w:val="28"/>
        </w:rPr>
        <w:t>附录2 资格审查条件（业绩最低条件要求）</w:t>
      </w:r>
    </w:p>
    <w:tbl>
      <w:tblPr>
        <w:tblStyle w:val="15"/>
        <w:tblW w:w="0" w:type="auto"/>
        <w:jc w:val="center"/>
        <w:tblLayout w:type="fixed"/>
        <w:tblCellMar>
          <w:top w:w="0" w:type="dxa"/>
          <w:left w:w="0" w:type="dxa"/>
          <w:bottom w:w="0" w:type="dxa"/>
          <w:right w:w="0" w:type="dxa"/>
        </w:tblCellMar>
      </w:tblPr>
      <w:tblGrid>
        <w:gridCol w:w="7534"/>
      </w:tblGrid>
      <w:tr>
        <w:tblPrEx>
          <w:tblCellMar>
            <w:top w:w="0" w:type="dxa"/>
            <w:left w:w="0" w:type="dxa"/>
            <w:bottom w:w="0" w:type="dxa"/>
            <w:right w:w="0" w:type="dxa"/>
          </w:tblCellMar>
        </w:tblPrEx>
        <w:trPr>
          <w:trHeight w:val="470" w:hRule="atLeast"/>
          <w:jc w:val="center"/>
        </w:trPr>
        <w:tc>
          <w:tcPr>
            <w:tcW w:w="753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360" w:lineRule="auto"/>
              <w:rPr>
                <w:b/>
                <w:color w:val="000000"/>
                <w:szCs w:val="21"/>
              </w:rPr>
            </w:pPr>
            <w:r>
              <w:rPr>
                <w:b/>
                <w:color w:val="000000"/>
                <w:szCs w:val="21"/>
              </w:rPr>
              <w:t>业绩最低要求</w:t>
            </w:r>
          </w:p>
        </w:tc>
      </w:tr>
      <w:tr>
        <w:tblPrEx>
          <w:tblCellMar>
            <w:top w:w="0" w:type="dxa"/>
            <w:left w:w="0" w:type="dxa"/>
            <w:bottom w:w="0" w:type="dxa"/>
            <w:right w:w="0" w:type="dxa"/>
          </w:tblCellMar>
        </w:tblPrEx>
        <w:trPr>
          <w:trHeight w:val="1327" w:hRule="atLeast"/>
          <w:jc w:val="center"/>
        </w:trPr>
        <w:tc>
          <w:tcPr>
            <w:tcW w:w="7534"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adjustRightInd w:val="0"/>
              <w:snapToGrid w:val="0"/>
              <w:spacing w:line="360" w:lineRule="auto"/>
              <w:rPr>
                <w:color w:val="000000"/>
                <w:szCs w:val="21"/>
              </w:rPr>
            </w:pPr>
          </w:p>
          <w:p>
            <w:pPr>
              <w:widowControl/>
              <w:adjustRightInd w:val="0"/>
              <w:snapToGrid w:val="0"/>
              <w:spacing w:line="360" w:lineRule="auto"/>
              <w:rPr>
                <w:color w:val="000000"/>
              </w:rPr>
            </w:pPr>
            <w:r>
              <w:rPr>
                <w:color w:val="000000"/>
                <w:szCs w:val="21"/>
              </w:rPr>
              <w:t>20</w:t>
            </w:r>
            <w:r>
              <w:rPr>
                <w:rFonts w:hint="eastAsia"/>
                <w:color w:val="000000"/>
                <w:szCs w:val="21"/>
              </w:rPr>
              <w:t>19年</w:t>
            </w:r>
            <w:r>
              <w:rPr>
                <w:color w:val="000000"/>
                <w:szCs w:val="21"/>
              </w:rPr>
              <w:t>1</w:t>
            </w:r>
            <w:r>
              <w:rPr>
                <w:rFonts w:hint="eastAsia"/>
                <w:color w:val="000000"/>
                <w:szCs w:val="21"/>
              </w:rPr>
              <w:t>月</w:t>
            </w:r>
            <w:r>
              <w:rPr>
                <w:color w:val="000000"/>
                <w:szCs w:val="21"/>
              </w:rPr>
              <w:t>1</w:t>
            </w:r>
            <w:r>
              <w:rPr>
                <w:rFonts w:hint="eastAsia"/>
                <w:color w:val="000000"/>
                <w:szCs w:val="21"/>
              </w:rPr>
              <w:t>日</w:t>
            </w:r>
            <w:r>
              <w:rPr>
                <w:color w:val="000000"/>
                <w:szCs w:val="21"/>
              </w:rPr>
              <w:t>以来（以合同签订时间为准），比选</w:t>
            </w:r>
            <w:r>
              <w:rPr>
                <w:rFonts w:hint="eastAsia"/>
                <w:color w:val="000000"/>
                <w:szCs w:val="21"/>
                <w:lang w:eastAsia="zh-Hans"/>
              </w:rPr>
              <w:t>申请</w:t>
            </w:r>
            <w:r>
              <w:rPr>
                <w:color w:val="000000"/>
                <w:szCs w:val="21"/>
              </w:rPr>
              <w:t>人至少已完成1个及以上</w:t>
            </w:r>
            <w:r>
              <w:rPr>
                <w:rFonts w:hint="eastAsia"/>
                <w:color w:val="000000"/>
                <w:szCs w:val="21"/>
              </w:rPr>
              <w:t>业务外包服务项目工作</w:t>
            </w:r>
            <w:r>
              <w:rPr>
                <w:color w:val="000000"/>
                <w:szCs w:val="21"/>
              </w:rPr>
              <w:t>业绩</w:t>
            </w:r>
            <w:r>
              <w:rPr>
                <w:rFonts w:hint="eastAsia"/>
                <w:color w:val="000000"/>
                <w:szCs w:val="21"/>
              </w:rPr>
              <w:t>，需提供至少一个业绩合同。</w:t>
            </w:r>
          </w:p>
        </w:tc>
      </w:tr>
    </w:tbl>
    <w:p>
      <w:pPr>
        <w:widowControl/>
        <w:spacing w:line="320" w:lineRule="atLeast"/>
        <w:rPr>
          <w:b/>
          <w:bCs/>
          <w:color w:val="000000"/>
          <w:kern w:val="0"/>
          <w:sz w:val="28"/>
        </w:rPr>
      </w:pPr>
    </w:p>
    <w:p>
      <w:pPr>
        <w:widowControl/>
        <w:spacing w:line="320" w:lineRule="atLeast"/>
        <w:rPr>
          <w:b/>
          <w:bCs/>
          <w:color w:val="000000"/>
          <w:kern w:val="0"/>
          <w:sz w:val="28"/>
        </w:rPr>
      </w:pPr>
      <w:r>
        <w:rPr>
          <w:b/>
          <w:bCs/>
          <w:color w:val="000000"/>
          <w:kern w:val="0"/>
          <w:sz w:val="28"/>
        </w:rPr>
        <w:t>附录3 资格审查条件（信誉最低条件要求）</w:t>
      </w:r>
    </w:p>
    <w:tbl>
      <w:tblPr>
        <w:tblStyle w:val="15"/>
        <w:tblW w:w="0" w:type="auto"/>
        <w:jc w:val="center"/>
        <w:tblLayout w:type="fixed"/>
        <w:tblCellMar>
          <w:top w:w="0" w:type="dxa"/>
          <w:left w:w="0" w:type="dxa"/>
          <w:bottom w:w="0" w:type="dxa"/>
          <w:right w:w="0" w:type="dxa"/>
        </w:tblCellMar>
      </w:tblPr>
      <w:tblGrid>
        <w:gridCol w:w="7508"/>
      </w:tblGrid>
      <w:tr>
        <w:tblPrEx>
          <w:tblCellMar>
            <w:top w:w="0" w:type="dxa"/>
            <w:left w:w="0" w:type="dxa"/>
            <w:bottom w:w="0" w:type="dxa"/>
            <w:right w:w="0" w:type="dxa"/>
          </w:tblCellMar>
        </w:tblPrEx>
        <w:trPr>
          <w:trHeight w:val="470" w:hRule="atLeast"/>
          <w:jc w:val="center"/>
        </w:trPr>
        <w:tc>
          <w:tcPr>
            <w:tcW w:w="750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pacing w:line="360" w:lineRule="auto"/>
              <w:rPr>
                <w:b/>
                <w:color w:val="000000"/>
                <w:szCs w:val="21"/>
              </w:rPr>
            </w:pPr>
            <w:r>
              <w:rPr>
                <w:b/>
                <w:color w:val="000000"/>
                <w:szCs w:val="21"/>
              </w:rPr>
              <w:t>信誉最低要求</w:t>
            </w:r>
          </w:p>
        </w:tc>
      </w:tr>
      <w:tr>
        <w:tblPrEx>
          <w:tblCellMar>
            <w:top w:w="0" w:type="dxa"/>
            <w:left w:w="0" w:type="dxa"/>
            <w:bottom w:w="0" w:type="dxa"/>
            <w:right w:w="0" w:type="dxa"/>
          </w:tblCellMar>
        </w:tblPrEx>
        <w:trPr>
          <w:trHeight w:val="1327" w:hRule="atLeast"/>
          <w:jc w:val="center"/>
        </w:trPr>
        <w:tc>
          <w:tcPr>
            <w:tcW w:w="7508"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pPr>
              <w:widowControl/>
              <w:snapToGrid w:val="0"/>
              <w:spacing w:line="540" w:lineRule="exact"/>
              <w:rPr>
                <w:color w:val="000000"/>
                <w:szCs w:val="21"/>
              </w:rPr>
            </w:pPr>
            <w:r>
              <w:rPr>
                <w:rFonts w:hint="eastAsia"/>
                <w:color w:val="000000"/>
                <w:szCs w:val="21"/>
              </w:rPr>
              <w:t>（</w:t>
            </w:r>
            <w:r>
              <w:rPr>
                <w:color w:val="000000"/>
                <w:szCs w:val="21"/>
              </w:rPr>
              <w:t>1</w:t>
            </w:r>
            <w:r>
              <w:rPr>
                <w:rFonts w:hint="eastAsia"/>
                <w:color w:val="000000"/>
                <w:szCs w:val="21"/>
              </w:rPr>
              <w:t>）</w:t>
            </w:r>
            <w:r>
              <w:rPr>
                <w:color w:val="000000"/>
                <w:szCs w:val="21"/>
              </w:rPr>
              <w:t>比选申请人</w:t>
            </w:r>
            <w:r>
              <w:rPr>
                <w:rFonts w:hint="eastAsia"/>
                <w:color w:val="000000"/>
                <w:szCs w:val="21"/>
              </w:rPr>
              <w:t>具有良好信誉，在国家企业信用信息公示系统（</w:t>
            </w:r>
            <w:r>
              <w:rPr>
                <w:color w:val="000000"/>
                <w:szCs w:val="21"/>
              </w:rPr>
              <w:t>http//www.gsxt.gov.cn</w:t>
            </w:r>
            <w:r>
              <w:rPr>
                <w:rFonts w:hint="eastAsia"/>
                <w:color w:val="000000"/>
                <w:szCs w:val="21"/>
              </w:rPr>
              <w:t>）中未被列入严重违法失信企业名单。</w:t>
            </w:r>
          </w:p>
          <w:p>
            <w:pPr>
              <w:widowControl/>
              <w:snapToGrid w:val="0"/>
              <w:spacing w:line="540" w:lineRule="exact"/>
              <w:rPr>
                <w:rFonts w:hint="eastAsia"/>
                <w:color w:val="000000"/>
                <w:szCs w:val="21"/>
              </w:rPr>
            </w:pPr>
            <w:r>
              <w:rPr>
                <w:rFonts w:hint="eastAsia"/>
                <w:color w:val="000000"/>
                <w:szCs w:val="21"/>
              </w:rPr>
              <w:t>（</w:t>
            </w:r>
            <w:r>
              <w:rPr>
                <w:color w:val="000000"/>
                <w:szCs w:val="21"/>
              </w:rPr>
              <w:t>2</w:t>
            </w:r>
            <w:r>
              <w:rPr>
                <w:rFonts w:hint="eastAsia"/>
                <w:color w:val="000000"/>
                <w:szCs w:val="21"/>
              </w:rPr>
              <w:t>）在“信用中国”网站（</w:t>
            </w:r>
            <w:r>
              <w:rPr>
                <w:color w:val="000000"/>
                <w:szCs w:val="21"/>
              </w:rPr>
              <w:t>http</w:t>
            </w:r>
            <w:r>
              <w:rPr>
                <w:rFonts w:hint="eastAsia"/>
                <w:color w:val="000000"/>
                <w:szCs w:val="21"/>
              </w:rPr>
              <w:t>：</w:t>
            </w:r>
            <w:r>
              <w:rPr>
                <w:color w:val="000000"/>
                <w:szCs w:val="21"/>
              </w:rPr>
              <w:t>//www.creditchina.gov.cn/</w:t>
            </w:r>
            <w:r>
              <w:rPr>
                <w:rFonts w:hint="eastAsia"/>
                <w:color w:val="000000"/>
                <w:szCs w:val="21"/>
              </w:rPr>
              <w:t>）、中国执行信息公开网（</w:t>
            </w:r>
            <w:r>
              <w:rPr>
                <w:color w:val="000000"/>
                <w:szCs w:val="21"/>
              </w:rPr>
              <w:t>http://zxgk.court.gov.cn/shixin/</w:t>
            </w:r>
            <w:r>
              <w:rPr>
                <w:rFonts w:hint="eastAsia"/>
                <w:color w:val="000000"/>
                <w:szCs w:val="21"/>
              </w:rPr>
              <w:t>）中未被列入失信被执行人名单。</w:t>
            </w:r>
          </w:p>
          <w:p>
            <w:pPr>
              <w:widowControl/>
              <w:snapToGrid w:val="0"/>
              <w:spacing w:line="540" w:lineRule="exact"/>
              <w:rPr>
                <w:rFonts w:hint="eastAsia"/>
                <w:color w:val="000000"/>
                <w:szCs w:val="21"/>
              </w:rPr>
            </w:pPr>
          </w:p>
        </w:tc>
      </w:tr>
    </w:tbl>
    <w:p>
      <w:pPr>
        <w:widowControl/>
        <w:spacing w:line="320" w:lineRule="atLeast"/>
        <w:rPr>
          <w:b/>
          <w:bCs/>
          <w:color w:val="000000"/>
          <w:spacing w:val="-20"/>
          <w:kern w:val="0"/>
          <w:sz w:val="28"/>
        </w:rPr>
      </w:pPr>
    </w:p>
    <w:p>
      <w:pPr>
        <w:pStyle w:val="2"/>
        <w:rPr>
          <w:rFonts w:hint="eastAsia" w:ascii="宋体" w:hAnsi="宋体"/>
          <w:b/>
          <w:color w:val="000000"/>
          <w:kern w:val="0"/>
          <w:sz w:val="28"/>
        </w:rPr>
      </w:pPr>
    </w:p>
    <w:p>
      <w:pPr>
        <w:pStyle w:val="3"/>
        <w:snapToGrid w:val="0"/>
        <w:spacing w:line="240" w:lineRule="auto"/>
        <w:rPr>
          <w:rFonts w:hint="eastAsia" w:ascii="宋体" w:hAnsi="宋体" w:cs="宋体"/>
          <w:color w:val="000000"/>
          <w:sz w:val="32"/>
          <w:szCs w:val="32"/>
        </w:rPr>
      </w:pPr>
      <w:r>
        <w:rPr>
          <w:rFonts w:ascii="宋体" w:hAnsi="宋体"/>
          <w:color w:val="000000"/>
          <w:kern w:val="0"/>
          <w:sz w:val="28"/>
        </w:rPr>
        <w:br w:type="page"/>
      </w:r>
      <w:bookmarkStart w:id="2" w:name="_Toc459026530"/>
      <w:bookmarkStart w:id="3" w:name="_Toc18842"/>
      <w:bookmarkStart w:id="4" w:name="_Toc459026492"/>
      <w:bookmarkStart w:id="5" w:name="_Toc485041390"/>
      <w:bookmarkStart w:id="6" w:name="_Toc6806"/>
      <w:bookmarkStart w:id="7" w:name="_Toc458683925"/>
      <w:r>
        <w:rPr>
          <w:rFonts w:hint="eastAsia" w:ascii="宋体" w:hAnsi="宋体" w:cs="宋体"/>
          <w:color w:val="000000"/>
          <w:sz w:val="32"/>
          <w:szCs w:val="32"/>
          <w:lang w:val="zh-CN"/>
        </w:rPr>
        <w:t>第三章  比选项目要求</w:t>
      </w:r>
    </w:p>
    <w:bookmarkEnd w:id="2"/>
    <w:bookmarkEnd w:id="3"/>
    <w:bookmarkEnd w:id="4"/>
    <w:bookmarkEnd w:id="5"/>
    <w:bookmarkEnd w:id="6"/>
    <w:bookmarkEnd w:id="7"/>
    <w:p>
      <w:pPr>
        <w:tabs>
          <w:tab w:val="left" w:pos="0"/>
          <w:tab w:val="left" w:pos="3255"/>
        </w:tabs>
        <w:autoSpaceDE w:val="0"/>
        <w:autoSpaceDN w:val="0"/>
        <w:spacing w:line="600" w:lineRule="exact"/>
        <w:ind w:firstLine="562" w:firstLineChars="200"/>
        <w:rPr>
          <w:rFonts w:hint="eastAsia" w:ascii="宋体" w:hAnsi="宋体" w:cs="宋体"/>
          <w:b/>
          <w:color w:val="000000"/>
          <w:kern w:val="0"/>
          <w:sz w:val="28"/>
          <w:szCs w:val="28"/>
          <w:lang w:val="zh-CN"/>
        </w:rPr>
      </w:pPr>
      <w:r>
        <w:rPr>
          <w:rFonts w:hint="eastAsia" w:ascii="宋体" w:hAnsi="宋体" w:cs="宋体"/>
          <w:b/>
          <w:color w:val="000000"/>
          <w:kern w:val="0"/>
          <w:sz w:val="28"/>
          <w:szCs w:val="28"/>
        </w:rPr>
        <w:t>一</w:t>
      </w:r>
      <w:r>
        <w:rPr>
          <w:rFonts w:hint="eastAsia" w:ascii="宋体" w:hAnsi="宋体" w:cs="宋体"/>
          <w:b/>
          <w:color w:val="000000"/>
          <w:kern w:val="0"/>
          <w:sz w:val="28"/>
          <w:szCs w:val="28"/>
          <w:lang w:val="zh-CN"/>
        </w:rPr>
        <w:t>、项目实施过程要求</w:t>
      </w:r>
    </w:p>
    <w:p>
      <w:pPr>
        <w:tabs>
          <w:tab w:val="left" w:pos="0"/>
          <w:tab w:val="left" w:pos="3255"/>
        </w:tabs>
        <w:autoSpaceDE w:val="0"/>
        <w:autoSpaceDN w:val="0"/>
        <w:spacing w:line="600" w:lineRule="exact"/>
        <w:ind w:firstLine="560" w:firstLineChars="200"/>
        <w:rPr>
          <w:rFonts w:hint="eastAsia" w:ascii="宋体" w:hAnsi="宋体" w:cs="宋体"/>
          <w:bCs/>
          <w:color w:val="000000"/>
          <w:kern w:val="0"/>
          <w:sz w:val="28"/>
          <w:szCs w:val="28"/>
        </w:rPr>
      </w:pPr>
      <w:r>
        <w:rPr>
          <w:rFonts w:hint="eastAsia" w:ascii="宋体" w:hAnsi="宋体" w:cs="宋体"/>
          <w:bCs/>
          <w:color w:val="000000"/>
          <w:kern w:val="0"/>
          <w:sz w:val="28"/>
          <w:szCs w:val="28"/>
        </w:rPr>
        <w:t>1.1项目实施时间：在比选文件要求的时间内完成业务外包服务工作任务。</w:t>
      </w:r>
    </w:p>
    <w:p>
      <w:pPr>
        <w:tabs>
          <w:tab w:val="left" w:pos="0"/>
          <w:tab w:val="left" w:pos="3255"/>
        </w:tabs>
        <w:autoSpaceDE w:val="0"/>
        <w:autoSpaceDN w:val="0"/>
        <w:spacing w:line="600" w:lineRule="exact"/>
        <w:ind w:firstLine="560" w:firstLineChars="200"/>
        <w:rPr>
          <w:rFonts w:hint="eastAsia" w:ascii="宋体" w:hAnsi="宋体" w:cs="宋体"/>
          <w:bCs/>
          <w:color w:val="000000"/>
          <w:kern w:val="0"/>
          <w:sz w:val="28"/>
          <w:szCs w:val="28"/>
        </w:rPr>
      </w:pPr>
      <w:r>
        <w:rPr>
          <w:rFonts w:hint="eastAsia" w:ascii="宋体" w:hAnsi="宋体" w:cs="宋体"/>
          <w:bCs/>
          <w:color w:val="000000"/>
          <w:kern w:val="0"/>
          <w:sz w:val="28"/>
          <w:szCs w:val="28"/>
        </w:rPr>
        <w:t>1.2项目实施地点：1）四川蜀道物流集团有限公司项目所在地；2）四川蜀道物流集团有限公司办公区（公司所在地）。</w:t>
      </w:r>
      <w:bookmarkStart w:id="8" w:name="_Toc259023361"/>
      <w:bookmarkStart w:id="9" w:name="_Toc330567052"/>
    </w:p>
    <w:p>
      <w:pPr>
        <w:tabs>
          <w:tab w:val="left" w:pos="0"/>
          <w:tab w:val="left" w:pos="3255"/>
        </w:tabs>
        <w:autoSpaceDE w:val="0"/>
        <w:autoSpaceDN w:val="0"/>
        <w:spacing w:line="600" w:lineRule="exact"/>
        <w:ind w:firstLine="562" w:firstLineChars="200"/>
        <w:rPr>
          <w:rFonts w:hint="eastAsia" w:ascii="宋体" w:hAnsi="宋体" w:cs="宋体"/>
          <w:b/>
          <w:color w:val="000000"/>
          <w:kern w:val="0"/>
          <w:sz w:val="28"/>
          <w:szCs w:val="28"/>
          <w:lang w:val="zh-CN"/>
        </w:rPr>
      </w:pPr>
      <w:r>
        <w:rPr>
          <w:rFonts w:hint="eastAsia" w:ascii="宋体" w:hAnsi="宋体" w:cs="宋体"/>
          <w:b/>
          <w:color w:val="000000"/>
          <w:kern w:val="0"/>
          <w:sz w:val="28"/>
          <w:szCs w:val="28"/>
        </w:rPr>
        <w:t>二、</w:t>
      </w:r>
      <w:r>
        <w:rPr>
          <w:rFonts w:hint="eastAsia" w:ascii="宋体" w:hAnsi="宋体" w:cs="宋体"/>
          <w:b/>
          <w:color w:val="000000"/>
          <w:kern w:val="0"/>
          <w:sz w:val="28"/>
          <w:szCs w:val="28"/>
          <w:lang w:val="zh-CN"/>
        </w:rPr>
        <w:t>人员</w:t>
      </w:r>
    </w:p>
    <w:p>
      <w:pPr>
        <w:spacing w:line="600" w:lineRule="exact"/>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rPr>
        <w:t>2.1业务外包服务供应商提供外包服务需安排年龄22-35周岁且</w:t>
      </w:r>
      <w:r>
        <w:rPr>
          <w:rFonts w:hint="eastAsia" w:ascii="宋体" w:hAnsi="宋体" w:cs="宋体"/>
          <w:color w:val="000000"/>
          <w:sz w:val="28"/>
          <w:szCs w:val="28"/>
          <w:highlight w:val="none"/>
        </w:rPr>
        <w:t>不低于2人参与电子商城相关项目管理服务。</w:t>
      </w:r>
    </w:p>
    <w:p>
      <w:pPr>
        <w:spacing w:line="600" w:lineRule="exact"/>
        <w:ind w:firstLine="560" w:firstLineChars="200"/>
        <w:rPr>
          <w:rFonts w:ascii="宋体" w:hAnsi="宋体" w:cs="宋体"/>
          <w:bCs/>
          <w:color w:val="000000"/>
          <w:kern w:val="0"/>
          <w:sz w:val="28"/>
          <w:szCs w:val="28"/>
        </w:rPr>
      </w:pPr>
      <w:r>
        <w:rPr>
          <w:rFonts w:hint="eastAsia" w:ascii="宋体" w:hAnsi="宋体" w:cs="宋体"/>
          <w:color w:val="000000"/>
          <w:sz w:val="28"/>
          <w:szCs w:val="28"/>
        </w:rPr>
        <w:t>2.2</w:t>
      </w:r>
      <w:r>
        <w:rPr>
          <w:rFonts w:hint="eastAsia" w:ascii="宋体" w:hAnsi="宋体" w:cs="宋体"/>
          <w:bCs/>
          <w:color w:val="000000"/>
          <w:kern w:val="0"/>
          <w:sz w:val="28"/>
          <w:szCs w:val="28"/>
        </w:rPr>
        <w:t>业务服务供应商应组织专业服务队伍进行专业化、高效化管理。</w:t>
      </w:r>
    </w:p>
    <w:p>
      <w:pPr>
        <w:tabs>
          <w:tab w:val="left" w:pos="0"/>
          <w:tab w:val="left" w:pos="3255"/>
        </w:tabs>
        <w:autoSpaceDE w:val="0"/>
        <w:autoSpaceDN w:val="0"/>
        <w:spacing w:line="600" w:lineRule="exact"/>
        <w:ind w:firstLine="562" w:firstLineChars="200"/>
        <w:rPr>
          <w:rFonts w:hint="eastAsia" w:ascii="宋体" w:hAnsi="宋体" w:cs="宋体"/>
          <w:b/>
          <w:color w:val="000000"/>
          <w:kern w:val="0"/>
          <w:sz w:val="28"/>
          <w:szCs w:val="28"/>
          <w:lang w:val="zh-CN"/>
        </w:rPr>
      </w:pPr>
      <w:r>
        <w:rPr>
          <w:rFonts w:hint="eastAsia" w:ascii="宋体" w:hAnsi="宋体" w:cs="宋体"/>
          <w:b/>
          <w:color w:val="000000"/>
          <w:kern w:val="0"/>
          <w:sz w:val="28"/>
          <w:szCs w:val="28"/>
        </w:rPr>
        <w:t>三、</w:t>
      </w:r>
      <w:r>
        <w:rPr>
          <w:rFonts w:hint="eastAsia" w:ascii="宋体" w:hAnsi="宋体" w:cs="宋体"/>
          <w:b/>
          <w:color w:val="000000"/>
          <w:kern w:val="0"/>
          <w:sz w:val="28"/>
          <w:szCs w:val="28"/>
          <w:lang w:val="zh-CN"/>
        </w:rPr>
        <w:t>服务承诺</w:t>
      </w:r>
      <w:bookmarkEnd w:id="8"/>
      <w:bookmarkEnd w:id="9"/>
    </w:p>
    <w:p>
      <w:pPr>
        <w:tabs>
          <w:tab w:val="left" w:pos="0"/>
          <w:tab w:val="left" w:pos="3255"/>
        </w:tabs>
        <w:autoSpaceDE w:val="0"/>
        <w:autoSpaceDN w:val="0"/>
        <w:spacing w:line="600" w:lineRule="exact"/>
        <w:ind w:firstLine="560" w:firstLineChars="200"/>
        <w:rPr>
          <w:rFonts w:hint="eastAsia" w:ascii="宋体" w:hAnsi="宋体" w:cs="宋体"/>
          <w:bCs/>
          <w:color w:val="000000"/>
          <w:kern w:val="0"/>
          <w:sz w:val="28"/>
          <w:szCs w:val="28"/>
        </w:rPr>
      </w:pPr>
      <w:r>
        <w:rPr>
          <w:rFonts w:ascii="宋体" w:hAnsi="宋体" w:cs="宋体"/>
          <w:bCs/>
          <w:color w:val="000000"/>
          <w:kern w:val="0"/>
          <w:sz w:val="28"/>
          <w:szCs w:val="28"/>
        </w:rPr>
        <w:t>比选申请人</w:t>
      </w:r>
      <w:r>
        <w:rPr>
          <w:rFonts w:hint="eastAsia" w:ascii="宋体" w:hAnsi="宋体" w:cs="宋体"/>
          <w:bCs/>
          <w:color w:val="000000"/>
          <w:kern w:val="0"/>
          <w:sz w:val="28"/>
          <w:szCs w:val="28"/>
        </w:rPr>
        <w:t>的服务承诺应按不低于比选文件中提出的所有服务要求标准做出响应。其基本服务要求如下：</w:t>
      </w:r>
    </w:p>
    <w:p>
      <w:pPr>
        <w:tabs>
          <w:tab w:val="left" w:pos="0"/>
          <w:tab w:val="left" w:pos="3255"/>
        </w:tabs>
        <w:autoSpaceDE w:val="0"/>
        <w:autoSpaceDN w:val="0"/>
        <w:spacing w:line="600" w:lineRule="exact"/>
        <w:ind w:firstLine="560" w:firstLineChars="200"/>
        <w:rPr>
          <w:rFonts w:hint="eastAsia" w:ascii="宋体" w:hAnsi="宋体" w:cs="宋体"/>
          <w:bCs/>
          <w:color w:val="000000"/>
          <w:kern w:val="0"/>
          <w:sz w:val="28"/>
          <w:szCs w:val="28"/>
        </w:rPr>
      </w:pPr>
      <w:r>
        <w:rPr>
          <w:rFonts w:hint="eastAsia" w:ascii="宋体" w:hAnsi="宋体" w:cs="宋体"/>
          <w:bCs/>
          <w:color w:val="000000"/>
          <w:kern w:val="0"/>
          <w:sz w:val="28"/>
          <w:szCs w:val="28"/>
        </w:rPr>
        <w:t>3.1提供系统化的培训，确保工作人员能充分了解工作内容，完成相关业务工作。</w:t>
      </w:r>
    </w:p>
    <w:p>
      <w:pPr>
        <w:tabs>
          <w:tab w:val="left" w:pos="0"/>
          <w:tab w:val="left" w:pos="3255"/>
        </w:tabs>
        <w:autoSpaceDE w:val="0"/>
        <w:autoSpaceDN w:val="0"/>
        <w:spacing w:line="600" w:lineRule="exact"/>
        <w:ind w:firstLine="560" w:firstLineChars="200"/>
        <w:rPr>
          <w:rFonts w:hint="eastAsia" w:ascii="宋体" w:hAnsi="宋体" w:cs="宋体"/>
          <w:bCs/>
          <w:color w:val="000000"/>
          <w:kern w:val="0"/>
          <w:sz w:val="28"/>
          <w:szCs w:val="28"/>
        </w:rPr>
      </w:pPr>
      <w:r>
        <w:rPr>
          <w:rFonts w:hint="eastAsia" w:ascii="宋体" w:hAnsi="宋体" w:cs="宋体"/>
          <w:bCs/>
          <w:color w:val="000000"/>
          <w:kern w:val="0"/>
          <w:sz w:val="28"/>
          <w:szCs w:val="28"/>
        </w:rPr>
        <w:t>3.2人员配备能满足本次项目提供有效服务的需求，有后期服务方案。</w:t>
      </w:r>
    </w:p>
    <w:p>
      <w:pPr>
        <w:tabs>
          <w:tab w:val="left" w:pos="0"/>
          <w:tab w:val="left" w:pos="3255"/>
        </w:tabs>
        <w:autoSpaceDE w:val="0"/>
        <w:autoSpaceDN w:val="0"/>
        <w:spacing w:line="600" w:lineRule="exact"/>
        <w:ind w:firstLine="560" w:firstLineChars="200"/>
        <w:rPr>
          <w:rFonts w:hint="eastAsia" w:ascii="宋体" w:hAnsi="宋体" w:cs="宋体"/>
          <w:bCs/>
          <w:color w:val="000000"/>
          <w:kern w:val="0"/>
          <w:sz w:val="28"/>
          <w:szCs w:val="28"/>
        </w:rPr>
      </w:pPr>
      <w:r>
        <w:rPr>
          <w:rFonts w:hint="eastAsia" w:ascii="宋体" w:hAnsi="宋体" w:cs="宋体"/>
          <w:bCs/>
          <w:color w:val="000000"/>
          <w:kern w:val="0"/>
          <w:sz w:val="28"/>
          <w:szCs w:val="28"/>
        </w:rPr>
        <w:t>3.3其他服务。</w:t>
      </w:r>
      <w:bookmarkStart w:id="10" w:name="_Toc259023362"/>
      <w:bookmarkStart w:id="11" w:name="_Toc330567053"/>
    </w:p>
    <w:bookmarkEnd w:id="10"/>
    <w:bookmarkEnd w:id="11"/>
    <w:p>
      <w:pPr>
        <w:spacing w:line="600" w:lineRule="exact"/>
        <w:rPr>
          <w:rFonts w:hint="eastAsia" w:ascii="宋体" w:hAnsi="宋体" w:cs="宋体"/>
          <w:color w:val="000000"/>
          <w:sz w:val="28"/>
          <w:szCs w:val="28"/>
        </w:rPr>
      </w:pPr>
    </w:p>
    <w:p>
      <w:pPr>
        <w:pStyle w:val="3"/>
        <w:snapToGrid w:val="0"/>
        <w:spacing w:line="240" w:lineRule="auto"/>
        <w:rPr>
          <w:rFonts w:hint="eastAsia" w:ascii="宋体" w:hAnsi="宋体" w:cs="宋体"/>
          <w:color w:val="000000"/>
          <w:sz w:val="32"/>
          <w:szCs w:val="32"/>
          <w:lang w:val="zh-CN"/>
        </w:rPr>
      </w:pPr>
      <w:r>
        <w:rPr>
          <w:rFonts w:hint="eastAsia" w:ascii="宋体" w:hAnsi="宋体" w:cs="宋体"/>
          <w:color w:val="000000"/>
          <w:sz w:val="32"/>
          <w:szCs w:val="32"/>
        </w:rPr>
        <w:br w:type="page"/>
      </w:r>
      <w:r>
        <w:rPr>
          <w:rFonts w:hint="eastAsia" w:ascii="宋体" w:hAnsi="宋体" w:cs="宋体"/>
          <w:color w:val="000000"/>
          <w:sz w:val="32"/>
          <w:szCs w:val="32"/>
          <w:lang w:val="zh-CN"/>
        </w:rPr>
        <w:t>第四章  评审办法</w:t>
      </w:r>
    </w:p>
    <w:p>
      <w:pPr>
        <w:autoSpaceDE w:val="0"/>
        <w:autoSpaceDN w:val="0"/>
        <w:adjustRightInd w:val="0"/>
        <w:spacing w:line="600" w:lineRule="exact"/>
        <w:ind w:firstLine="562" w:firstLineChars="200"/>
        <w:rPr>
          <w:rFonts w:hint="eastAsia" w:ascii="宋体" w:hAnsi="宋体"/>
          <w:color w:val="000000"/>
          <w:kern w:val="0"/>
          <w:sz w:val="28"/>
          <w:szCs w:val="28"/>
          <w:lang w:val="zh-CN"/>
        </w:rPr>
      </w:pPr>
      <w:r>
        <w:rPr>
          <w:rFonts w:hint="eastAsia" w:ascii="宋体" w:hAnsi="宋体"/>
          <w:b/>
          <w:color w:val="000000"/>
          <w:kern w:val="0"/>
          <w:sz w:val="28"/>
          <w:szCs w:val="28"/>
          <w:lang w:val="zh-CN"/>
        </w:rPr>
        <w:t>一、本次比选评审采用综合评分法</w:t>
      </w:r>
      <w:r>
        <w:rPr>
          <w:rFonts w:hint="eastAsia" w:ascii="宋体" w:hAnsi="宋体"/>
          <w:color w:val="000000"/>
          <w:kern w:val="0"/>
          <w:sz w:val="28"/>
          <w:szCs w:val="28"/>
          <w:lang w:val="zh-CN"/>
        </w:rPr>
        <w:t>。</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1.比选组织定</w:t>
      </w:r>
      <w:r>
        <w:rPr>
          <w:rFonts w:hint="eastAsia" w:ascii="宋体" w:hAnsi="宋体"/>
          <w:color w:val="000000"/>
          <w:kern w:val="0"/>
          <w:sz w:val="28"/>
          <w:szCs w:val="28"/>
          <w:highlight w:val="none"/>
          <w:lang w:val="zh-CN"/>
        </w:rPr>
        <w:t>于</w:t>
      </w:r>
      <w:r>
        <w:rPr>
          <w:rFonts w:hint="eastAsia" w:ascii="宋体" w:hAnsi="宋体"/>
          <w:color w:val="000000"/>
          <w:kern w:val="0"/>
          <w:sz w:val="28"/>
          <w:szCs w:val="28"/>
          <w:highlight w:val="none"/>
        </w:rPr>
        <w:t>2022</w:t>
      </w:r>
      <w:r>
        <w:rPr>
          <w:rFonts w:hint="eastAsia" w:ascii="宋体" w:hAnsi="宋体"/>
          <w:color w:val="000000"/>
          <w:kern w:val="0"/>
          <w:sz w:val="28"/>
          <w:szCs w:val="28"/>
          <w:highlight w:val="none"/>
          <w:lang w:val="zh-CN"/>
        </w:rPr>
        <w:t>年</w:t>
      </w:r>
      <w:r>
        <w:rPr>
          <w:rFonts w:hint="eastAsia" w:ascii="宋体" w:hAnsi="宋体"/>
          <w:color w:val="000000"/>
          <w:kern w:val="0"/>
          <w:sz w:val="28"/>
          <w:szCs w:val="28"/>
          <w:highlight w:val="none"/>
          <w:lang w:val="en-US" w:eastAsia="zh-CN"/>
        </w:rPr>
        <w:t>10</w:t>
      </w:r>
      <w:r>
        <w:rPr>
          <w:rFonts w:hint="eastAsia" w:ascii="宋体" w:hAnsi="宋体"/>
          <w:color w:val="000000"/>
          <w:kern w:val="0"/>
          <w:sz w:val="28"/>
          <w:szCs w:val="28"/>
          <w:highlight w:val="none"/>
          <w:lang w:val="zh-CN"/>
        </w:rPr>
        <w:t>月</w:t>
      </w:r>
      <w:r>
        <w:rPr>
          <w:rFonts w:hint="eastAsia" w:ascii="宋体" w:hAnsi="宋体"/>
          <w:color w:val="000000"/>
          <w:kern w:val="0"/>
          <w:sz w:val="28"/>
          <w:szCs w:val="28"/>
          <w:highlight w:val="none"/>
          <w:lang w:val="en-US" w:eastAsia="zh-CN"/>
        </w:rPr>
        <w:t>21</w:t>
      </w:r>
      <w:r>
        <w:rPr>
          <w:rFonts w:hint="eastAsia" w:ascii="宋体" w:hAnsi="宋体"/>
          <w:color w:val="000000"/>
          <w:kern w:val="0"/>
          <w:sz w:val="28"/>
          <w:szCs w:val="28"/>
          <w:highlight w:val="none"/>
          <w:lang w:val="zh-CN"/>
        </w:rPr>
        <w:t>日</w:t>
      </w:r>
      <w:r>
        <w:rPr>
          <w:rFonts w:hint="eastAsia" w:ascii="宋体" w:hAnsi="宋体"/>
          <w:color w:val="000000"/>
          <w:kern w:val="0"/>
          <w:sz w:val="28"/>
          <w:szCs w:val="28"/>
          <w:highlight w:val="none"/>
        </w:rPr>
        <w:t>10</w:t>
      </w:r>
      <w:r>
        <w:rPr>
          <w:rFonts w:hint="eastAsia" w:ascii="宋体" w:hAnsi="宋体"/>
          <w:color w:val="000000"/>
          <w:kern w:val="0"/>
          <w:sz w:val="28"/>
          <w:szCs w:val="28"/>
          <w:highlight w:val="none"/>
          <w:lang w:val="zh-CN"/>
        </w:rPr>
        <w:t>时</w:t>
      </w:r>
      <w:r>
        <w:rPr>
          <w:rFonts w:hint="eastAsia" w:ascii="宋体" w:hAnsi="宋体"/>
          <w:color w:val="000000"/>
          <w:kern w:val="0"/>
          <w:sz w:val="28"/>
          <w:szCs w:val="28"/>
          <w:highlight w:val="none"/>
        </w:rPr>
        <w:t>0</w:t>
      </w:r>
      <w:r>
        <w:rPr>
          <w:rFonts w:hint="eastAsia" w:ascii="宋体" w:hAnsi="宋体"/>
          <w:color w:val="000000"/>
          <w:kern w:val="0"/>
          <w:sz w:val="28"/>
          <w:szCs w:val="28"/>
          <w:highlight w:val="none"/>
          <w:lang w:val="zh-CN"/>
        </w:rPr>
        <w:t>分在</w:t>
      </w:r>
      <w:r>
        <w:rPr>
          <w:rFonts w:hint="eastAsia" w:ascii="宋体" w:hAnsi="宋体"/>
          <w:color w:val="000000"/>
          <w:kern w:val="0"/>
          <w:sz w:val="28"/>
          <w:szCs w:val="28"/>
          <w:lang w:val="zh-CN"/>
        </w:rPr>
        <w:t>四川省成都市青羊区光华北五路266号青羊总部经济基地2栋A座</w:t>
      </w:r>
      <w:r>
        <w:rPr>
          <w:rFonts w:hint="eastAsia" w:ascii="宋体" w:hAnsi="宋体"/>
          <w:color w:val="000000"/>
          <w:kern w:val="0"/>
          <w:sz w:val="28"/>
          <w:szCs w:val="28"/>
        </w:rPr>
        <w:t>15楼开评标会议室</w:t>
      </w:r>
      <w:r>
        <w:rPr>
          <w:rFonts w:hint="eastAsia" w:ascii="宋体" w:hAnsi="宋体"/>
          <w:color w:val="000000"/>
          <w:kern w:val="0"/>
          <w:sz w:val="28"/>
          <w:szCs w:val="28"/>
          <w:lang w:val="zh-CN"/>
        </w:rPr>
        <w:t xml:space="preserve">进行比选。 </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2.比选时，比选组织机构将当众查验比选申请文件密封情况，</w:t>
      </w:r>
      <w:r>
        <w:rPr>
          <w:rFonts w:hint="eastAsia" w:ascii="宋体" w:hAnsi="宋体"/>
          <w:color w:val="000000"/>
          <w:kern w:val="0"/>
          <w:sz w:val="28"/>
          <w:szCs w:val="28"/>
          <w:lang w:eastAsia="zh-Hans"/>
        </w:rPr>
        <w:t>比选申请人</w:t>
      </w:r>
      <w:r>
        <w:rPr>
          <w:rFonts w:hint="eastAsia" w:ascii="宋体" w:hAnsi="宋体"/>
          <w:color w:val="000000"/>
          <w:kern w:val="0"/>
          <w:sz w:val="28"/>
          <w:szCs w:val="28"/>
          <w:lang w:val="zh-CN"/>
        </w:rPr>
        <w:t>代表身份证原件，确认无误后拆封，宣读</w:t>
      </w:r>
      <w:r>
        <w:rPr>
          <w:rFonts w:ascii="宋体" w:hAnsi="宋体"/>
          <w:color w:val="000000"/>
          <w:kern w:val="0"/>
          <w:sz w:val="28"/>
          <w:szCs w:val="28"/>
        </w:rPr>
        <w:t>比选申请人</w:t>
      </w:r>
      <w:r>
        <w:rPr>
          <w:rFonts w:hint="eastAsia" w:ascii="宋体" w:hAnsi="宋体"/>
          <w:color w:val="000000"/>
          <w:kern w:val="0"/>
          <w:sz w:val="28"/>
          <w:szCs w:val="28"/>
          <w:lang w:val="zh-CN"/>
        </w:rPr>
        <w:t>名称、撤销比选申请通知(如果有)以及比选组织机构认为合适的其他内容并加以记录。</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3.对按本比选文件规定的格式、内容和要求制作的比选申请文件进行符合性审查，只有通过符合性审查的比选申请文件才能进入下一阶段的评审，符合性审查的主要内容如下：</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（1）比选申请文件是否齐全，是否按照比选文件规定的格式、内容填写；</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（2）比选申请文件正、副本是否按比选文件规定分别密封、标注，是否签字和加盖公章；</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（3）比选申请文件正、副本主要条款是否—致；</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（4）比选报价为</w:t>
      </w:r>
      <w:r>
        <w:rPr>
          <w:rFonts w:hint="eastAsia" w:ascii="宋体" w:hAnsi="宋体"/>
          <w:color w:val="000000"/>
          <w:kern w:val="0"/>
          <w:sz w:val="28"/>
          <w:szCs w:val="28"/>
        </w:rPr>
        <w:t>业务外包服务费用总价格</w:t>
      </w:r>
      <w:r>
        <w:rPr>
          <w:rFonts w:hint="eastAsia" w:ascii="宋体" w:hAnsi="宋体"/>
          <w:color w:val="000000"/>
          <w:kern w:val="0"/>
          <w:sz w:val="28"/>
          <w:szCs w:val="28"/>
          <w:lang w:val="zh-CN"/>
        </w:rPr>
        <w:t>；</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（5）比选申请文件是否按时递交；</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（6）是否符合国家有关法规、文件和标准要求；</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（7）比选申请文件是否附有比选组织机构不能接受的条件。</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4.对</w:t>
      </w:r>
      <w:r>
        <w:rPr>
          <w:rFonts w:hint="eastAsia" w:ascii="宋体" w:hAnsi="宋体"/>
          <w:color w:val="000000"/>
          <w:kern w:val="0"/>
          <w:sz w:val="28"/>
          <w:szCs w:val="28"/>
          <w:lang w:eastAsia="zh-Hans"/>
        </w:rPr>
        <w:t>比选申请人</w:t>
      </w:r>
      <w:r>
        <w:rPr>
          <w:rFonts w:hint="eastAsia" w:ascii="宋体" w:hAnsi="宋体"/>
          <w:color w:val="000000"/>
          <w:kern w:val="0"/>
          <w:sz w:val="28"/>
          <w:szCs w:val="28"/>
          <w:lang w:val="zh-CN"/>
        </w:rPr>
        <w:t>进行资格审查，填写资格评审记录表，只有通过资格评审的比选文件才能进入综合评分阶段。</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5.无论何种原因，在比选时没有启封和宣读的比选申请文件在比选时将不予考虑，比选组织机构对此不承担任何责任。</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6.比选评审组判断比选申请文件的响应性仅基于比选申请文件本身而不能依靠外部证据。</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7.为有助于对比选申请文件进行审查、评估和比较，比选组织机构有权向</w:t>
      </w:r>
      <w:r>
        <w:rPr>
          <w:rFonts w:hint="eastAsia" w:ascii="宋体" w:hAnsi="宋体"/>
          <w:color w:val="000000"/>
          <w:kern w:val="0"/>
          <w:sz w:val="28"/>
          <w:szCs w:val="28"/>
          <w:lang w:eastAsia="zh-Hans"/>
        </w:rPr>
        <w:t>比选申请人</w:t>
      </w:r>
      <w:r>
        <w:rPr>
          <w:rFonts w:hint="eastAsia" w:ascii="宋体" w:hAnsi="宋体"/>
          <w:color w:val="000000"/>
          <w:kern w:val="0"/>
          <w:sz w:val="28"/>
          <w:szCs w:val="28"/>
          <w:lang w:val="zh-CN"/>
        </w:rPr>
        <w:t>质疑，请</w:t>
      </w:r>
      <w:r>
        <w:rPr>
          <w:rFonts w:ascii="宋体" w:hAnsi="宋体"/>
          <w:color w:val="000000"/>
          <w:kern w:val="0"/>
          <w:sz w:val="28"/>
          <w:szCs w:val="28"/>
        </w:rPr>
        <w:t>比选申请人</w:t>
      </w:r>
      <w:r>
        <w:rPr>
          <w:rFonts w:hint="eastAsia" w:ascii="宋体" w:hAnsi="宋体"/>
          <w:color w:val="000000"/>
          <w:kern w:val="0"/>
          <w:sz w:val="28"/>
          <w:szCs w:val="28"/>
          <w:lang w:val="zh-CN"/>
        </w:rPr>
        <w:t>澄清其比选申请内容。</w:t>
      </w:r>
      <w:r>
        <w:rPr>
          <w:rFonts w:ascii="宋体" w:hAnsi="宋体"/>
          <w:color w:val="000000"/>
          <w:kern w:val="0"/>
          <w:sz w:val="28"/>
          <w:szCs w:val="28"/>
        </w:rPr>
        <w:t>比选申请人</w:t>
      </w:r>
      <w:r>
        <w:rPr>
          <w:rFonts w:hint="eastAsia" w:ascii="宋体" w:hAnsi="宋体"/>
          <w:color w:val="000000"/>
          <w:kern w:val="0"/>
          <w:sz w:val="28"/>
          <w:szCs w:val="28"/>
          <w:lang w:val="zh-CN"/>
        </w:rPr>
        <w:t>须按照比选组织机构通知的时间、地点指派专人进行答疑和澄清。</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rPr>
        <w:t>8</w:t>
      </w:r>
      <w:r>
        <w:rPr>
          <w:rFonts w:hint="eastAsia" w:ascii="宋体" w:hAnsi="宋体"/>
          <w:color w:val="000000"/>
          <w:kern w:val="0"/>
          <w:sz w:val="28"/>
          <w:szCs w:val="28"/>
          <w:lang w:val="zh-CN"/>
        </w:rPr>
        <w:t>.比选评审组评委根据比选文件规定对各</w:t>
      </w:r>
      <w:r>
        <w:rPr>
          <w:rFonts w:ascii="宋体" w:hAnsi="宋体"/>
          <w:color w:val="000000"/>
          <w:kern w:val="0"/>
          <w:sz w:val="28"/>
          <w:szCs w:val="28"/>
        </w:rPr>
        <w:t>比选申请人</w:t>
      </w:r>
      <w:r>
        <w:rPr>
          <w:rFonts w:hint="eastAsia" w:ascii="宋体" w:hAnsi="宋体"/>
          <w:color w:val="000000"/>
          <w:kern w:val="0"/>
          <w:sz w:val="28"/>
          <w:szCs w:val="28"/>
          <w:lang w:val="zh-CN"/>
        </w:rPr>
        <w:t>的比选申请文件进行评议比较和打分。汇总各评委的评分结果，比选机构按得分高低次序顺序排出各项目比选名次。综合评分相同的，按</w:t>
      </w:r>
      <w:r>
        <w:rPr>
          <w:rFonts w:hint="eastAsia" w:ascii="宋体" w:hAnsi="宋体"/>
          <w:color w:val="000000"/>
          <w:kern w:val="0"/>
          <w:sz w:val="28"/>
          <w:szCs w:val="28"/>
        </w:rPr>
        <w:t>资质与业绩</w:t>
      </w:r>
      <w:r>
        <w:rPr>
          <w:rFonts w:hint="eastAsia" w:ascii="宋体" w:hAnsi="宋体"/>
          <w:color w:val="000000"/>
          <w:kern w:val="0"/>
          <w:sz w:val="28"/>
          <w:szCs w:val="28"/>
          <w:lang w:val="zh-CN"/>
        </w:rPr>
        <w:t>评分由高到低顺序排列；综合评分相同，且</w:t>
      </w:r>
      <w:r>
        <w:rPr>
          <w:rFonts w:hint="eastAsia" w:ascii="宋体" w:hAnsi="宋体"/>
          <w:color w:val="000000"/>
          <w:kern w:val="0"/>
          <w:sz w:val="28"/>
          <w:szCs w:val="28"/>
        </w:rPr>
        <w:t>资质与业绩</w:t>
      </w:r>
      <w:r>
        <w:rPr>
          <w:rFonts w:hint="eastAsia" w:ascii="宋体" w:hAnsi="宋体"/>
          <w:color w:val="000000"/>
          <w:kern w:val="0"/>
          <w:sz w:val="28"/>
          <w:szCs w:val="28"/>
          <w:lang w:val="zh-CN"/>
        </w:rPr>
        <w:t>评分相同的，按</w:t>
      </w:r>
      <w:r>
        <w:rPr>
          <w:rFonts w:hint="eastAsia" w:ascii="宋体" w:hAnsi="宋体"/>
          <w:color w:val="000000"/>
          <w:kern w:val="0"/>
          <w:sz w:val="28"/>
          <w:szCs w:val="28"/>
        </w:rPr>
        <w:t>价格</w:t>
      </w:r>
      <w:r>
        <w:rPr>
          <w:rFonts w:hint="eastAsia" w:ascii="宋体" w:hAnsi="宋体"/>
          <w:color w:val="000000"/>
          <w:kern w:val="0"/>
          <w:sz w:val="28"/>
          <w:szCs w:val="28"/>
          <w:lang w:val="zh-CN"/>
        </w:rPr>
        <w:t>评分由高到低顺序排列；综合评分相同，且</w:t>
      </w:r>
      <w:r>
        <w:rPr>
          <w:rFonts w:hint="eastAsia" w:ascii="宋体" w:hAnsi="宋体"/>
          <w:color w:val="000000"/>
          <w:kern w:val="0"/>
          <w:sz w:val="28"/>
          <w:szCs w:val="28"/>
        </w:rPr>
        <w:t>资质与业绩</w:t>
      </w:r>
      <w:r>
        <w:rPr>
          <w:rFonts w:hint="eastAsia" w:ascii="宋体" w:hAnsi="宋体"/>
          <w:color w:val="000000"/>
          <w:kern w:val="0"/>
          <w:sz w:val="28"/>
          <w:szCs w:val="28"/>
          <w:lang w:val="zh-CN"/>
        </w:rPr>
        <w:t>评分、</w:t>
      </w:r>
      <w:r>
        <w:rPr>
          <w:rFonts w:hint="eastAsia" w:ascii="宋体" w:hAnsi="宋体"/>
          <w:color w:val="000000"/>
          <w:kern w:val="0"/>
          <w:sz w:val="28"/>
          <w:szCs w:val="28"/>
        </w:rPr>
        <w:t>价格</w:t>
      </w:r>
      <w:r>
        <w:rPr>
          <w:rFonts w:hint="eastAsia" w:ascii="宋体" w:hAnsi="宋体"/>
          <w:color w:val="000000"/>
          <w:kern w:val="0"/>
          <w:sz w:val="28"/>
          <w:szCs w:val="28"/>
          <w:lang w:val="zh-CN"/>
        </w:rPr>
        <w:t>评分均相同的，按</w:t>
      </w:r>
      <w:r>
        <w:rPr>
          <w:rFonts w:hint="eastAsia" w:ascii="宋体" w:hAnsi="宋体"/>
          <w:color w:val="000000"/>
          <w:kern w:val="0"/>
          <w:sz w:val="28"/>
          <w:szCs w:val="28"/>
        </w:rPr>
        <w:t>服务</w:t>
      </w:r>
      <w:r>
        <w:rPr>
          <w:rFonts w:hint="eastAsia" w:ascii="宋体" w:hAnsi="宋体"/>
          <w:color w:val="000000"/>
          <w:kern w:val="0"/>
          <w:sz w:val="28"/>
          <w:szCs w:val="28"/>
          <w:lang w:val="zh-CN"/>
        </w:rPr>
        <w:t>评分由高到低顺序排列；综合评分相同，且</w:t>
      </w:r>
      <w:r>
        <w:rPr>
          <w:rFonts w:hint="eastAsia" w:ascii="宋体" w:hAnsi="宋体"/>
          <w:color w:val="000000"/>
          <w:kern w:val="0"/>
          <w:sz w:val="28"/>
          <w:szCs w:val="28"/>
        </w:rPr>
        <w:t>资质与业绩</w:t>
      </w:r>
      <w:r>
        <w:rPr>
          <w:rFonts w:hint="eastAsia" w:ascii="宋体" w:hAnsi="宋体"/>
          <w:color w:val="000000"/>
          <w:kern w:val="0"/>
          <w:sz w:val="28"/>
          <w:szCs w:val="28"/>
          <w:lang w:val="zh-CN"/>
        </w:rPr>
        <w:t>评分、</w:t>
      </w:r>
      <w:r>
        <w:rPr>
          <w:rFonts w:hint="eastAsia" w:ascii="宋体" w:hAnsi="宋体"/>
          <w:color w:val="000000"/>
          <w:kern w:val="0"/>
          <w:sz w:val="28"/>
          <w:szCs w:val="28"/>
        </w:rPr>
        <w:t>价格</w:t>
      </w:r>
      <w:r>
        <w:rPr>
          <w:rFonts w:hint="eastAsia" w:ascii="宋体" w:hAnsi="宋体"/>
          <w:color w:val="000000"/>
          <w:kern w:val="0"/>
          <w:sz w:val="28"/>
          <w:szCs w:val="28"/>
          <w:lang w:val="zh-CN"/>
        </w:rPr>
        <w:t>评分、服务评分均相同，由评审组抽签决定，评审组按上述排列顺序向比选人推荐中选候选人。</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rPr>
        <w:t>9</w:t>
      </w:r>
      <w:r>
        <w:rPr>
          <w:rFonts w:hint="eastAsia" w:ascii="宋体" w:hAnsi="宋体"/>
          <w:color w:val="000000"/>
          <w:kern w:val="0"/>
          <w:sz w:val="28"/>
          <w:szCs w:val="28"/>
          <w:lang w:val="zh-CN"/>
        </w:rPr>
        <w:t xml:space="preserve">.比选评审中，一个计分内容出现2个或2个以上计分，或评分高出单项分值明显不合理，或违反比选文件规定的评分，均为无效计分。 </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w:t>
      </w:r>
      <w:r>
        <w:rPr>
          <w:rFonts w:hint="eastAsia" w:ascii="宋体" w:hAnsi="宋体"/>
          <w:color w:val="000000"/>
          <w:kern w:val="0"/>
          <w:sz w:val="28"/>
          <w:szCs w:val="28"/>
        </w:rPr>
        <w:t>0</w:t>
      </w:r>
      <w:r>
        <w:rPr>
          <w:rFonts w:hint="eastAsia" w:ascii="宋体" w:hAnsi="宋体"/>
          <w:color w:val="000000"/>
          <w:kern w:val="0"/>
          <w:sz w:val="28"/>
          <w:szCs w:val="28"/>
          <w:lang w:val="zh-CN"/>
        </w:rPr>
        <w:t>.比选评审组成员采用记名评分的方式，在评分表中的任何改写处，均必须由该评分人员小签。</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w:t>
      </w:r>
      <w:r>
        <w:rPr>
          <w:rFonts w:hint="eastAsia" w:ascii="宋体" w:hAnsi="宋体"/>
          <w:color w:val="000000"/>
          <w:kern w:val="0"/>
          <w:sz w:val="28"/>
          <w:szCs w:val="28"/>
        </w:rPr>
        <w:t>1</w:t>
      </w:r>
      <w:r>
        <w:rPr>
          <w:rFonts w:hint="eastAsia" w:ascii="宋体" w:hAnsi="宋体"/>
          <w:color w:val="000000"/>
          <w:kern w:val="0"/>
          <w:sz w:val="28"/>
          <w:szCs w:val="28"/>
          <w:lang w:val="zh-CN"/>
        </w:rPr>
        <w:t>.比选评审组通过比选报告推荐标有排序的前3位为中选候选人，同时报告比选过程中的其他事项，比选报告应由比选评审组全体评委和监督人员签字。</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w:t>
      </w:r>
      <w:r>
        <w:rPr>
          <w:rFonts w:hint="eastAsia" w:ascii="宋体" w:hAnsi="宋体"/>
          <w:color w:val="000000"/>
          <w:kern w:val="0"/>
          <w:sz w:val="28"/>
          <w:szCs w:val="28"/>
        </w:rPr>
        <w:t>2</w:t>
      </w:r>
      <w:r>
        <w:rPr>
          <w:rFonts w:hint="eastAsia" w:ascii="宋体" w:hAnsi="宋体"/>
          <w:color w:val="000000"/>
          <w:kern w:val="0"/>
          <w:sz w:val="28"/>
          <w:szCs w:val="28"/>
          <w:lang w:val="zh-CN"/>
        </w:rPr>
        <w:t>.比选组织机构确定得分排名第1位的为中选人，排名前面的中选人主动放弃中选或因不可抗力提出不能履行合同的，比选组织机构可以确定排名在其后的为中选人，依次类推。</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w:t>
      </w:r>
      <w:r>
        <w:rPr>
          <w:rFonts w:hint="eastAsia" w:ascii="宋体" w:hAnsi="宋体"/>
          <w:color w:val="000000"/>
          <w:kern w:val="0"/>
          <w:sz w:val="28"/>
          <w:szCs w:val="28"/>
        </w:rPr>
        <w:t>3</w:t>
      </w:r>
      <w:r>
        <w:rPr>
          <w:rFonts w:hint="eastAsia" w:ascii="宋体" w:hAnsi="宋体"/>
          <w:color w:val="000000"/>
          <w:kern w:val="0"/>
          <w:sz w:val="28"/>
          <w:szCs w:val="28"/>
          <w:lang w:val="zh-CN"/>
        </w:rPr>
        <w:t>.评比结束，比选组织机构应在五个工作日内向比选</w:t>
      </w:r>
      <w:r>
        <w:rPr>
          <w:rFonts w:hint="eastAsia" w:ascii="宋体" w:hAnsi="宋体"/>
          <w:color w:val="000000"/>
          <w:kern w:val="0"/>
          <w:sz w:val="28"/>
          <w:szCs w:val="28"/>
          <w:lang w:eastAsia="zh-Hans"/>
        </w:rPr>
        <w:t>中选人</w:t>
      </w:r>
      <w:r>
        <w:rPr>
          <w:rFonts w:hint="eastAsia" w:ascii="宋体" w:hAnsi="宋体"/>
          <w:color w:val="000000"/>
          <w:kern w:val="0"/>
          <w:sz w:val="28"/>
          <w:szCs w:val="28"/>
          <w:lang w:val="zh-CN"/>
        </w:rPr>
        <w:t>发出《中选通知书》。</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w:t>
      </w:r>
      <w:r>
        <w:rPr>
          <w:rFonts w:hint="eastAsia" w:ascii="宋体" w:hAnsi="宋体"/>
          <w:color w:val="000000"/>
          <w:kern w:val="0"/>
          <w:sz w:val="28"/>
          <w:szCs w:val="28"/>
        </w:rPr>
        <w:t>4</w:t>
      </w:r>
      <w:r>
        <w:rPr>
          <w:rFonts w:hint="eastAsia" w:ascii="宋体" w:hAnsi="宋体"/>
          <w:color w:val="000000"/>
          <w:kern w:val="0"/>
          <w:sz w:val="28"/>
          <w:szCs w:val="28"/>
          <w:lang w:val="zh-CN"/>
        </w:rPr>
        <w:t>.经批准，</w:t>
      </w:r>
      <w:r>
        <w:rPr>
          <w:rFonts w:hint="eastAsia" w:ascii="宋体" w:hAnsi="宋体"/>
          <w:color w:val="000000"/>
          <w:kern w:val="0"/>
          <w:sz w:val="28"/>
          <w:szCs w:val="28"/>
        </w:rPr>
        <w:t>比选人</w:t>
      </w:r>
      <w:r>
        <w:rPr>
          <w:rFonts w:hint="eastAsia" w:ascii="宋体" w:hAnsi="宋体"/>
          <w:color w:val="000000"/>
          <w:kern w:val="0"/>
          <w:sz w:val="28"/>
          <w:szCs w:val="28"/>
          <w:lang w:val="zh-CN"/>
        </w:rPr>
        <w:t>应依据《中选通知书》，</w:t>
      </w:r>
      <w:r>
        <w:rPr>
          <w:rFonts w:hint="eastAsia" w:ascii="宋体" w:hAnsi="宋体"/>
          <w:color w:val="000000"/>
          <w:kern w:val="0"/>
          <w:sz w:val="28"/>
          <w:szCs w:val="28"/>
        </w:rPr>
        <w:t>分别</w:t>
      </w:r>
      <w:r>
        <w:rPr>
          <w:rFonts w:hint="eastAsia" w:ascii="宋体" w:hAnsi="宋体"/>
          <w:color w:val="000000"/>
          <w:kern w:val="0"/>
          <w:sz w:val="28"/>
          <w:szCs w:val="28"/>
          <w:lang w:val="zh-CN"/>
        </w:rPr>
        <w:t>与</w:t>
      </w:r>
      <w:r>
        <w:rPr>
          <w:rFonts w:hint="eastAsia" w:ascii="宋体" w:hAnsi="宋体"/>
          <w:color w:val="000000"/>
          <w:kern w:val="0"/>
          <w:sz w:val="28"/>
          <w:szCs w:val="28"/>
        </w:rPr>
        <w:t>业务服务供应商</w:t>
      </w:r>
      <w:r>
        <w:rPr>
          <w:rFonts w:hint="eastAsia" w:ascii="宋体" w:hAnsi="宋体"/>
          <w:color w:val="000000"/>
          <w:kern w:val="0"/>
          <w:sz w:val="28"/>
          <w:szCs w:val="28"/>
          <w:lang w:val="zh-CN"/>
        </w:rPr>
        <w:t>协商</w:t>
      </w:r>
      <w:r>
        <w:rPr>
          <w:rFonts w:hint="eastAsia" w:ascii="宋体" w:hAnsi="宋体"/>
          <w:color w:val="000000"/>
          <w:kern w:val="0"/>
          <w:sz w:val="28"/>
          <w:szCs w:val="28"/>
        </w:rPr>
        <w:t>业务外包具体</w:t>
      </w:r>
      <w:r>
        <w:rPr>
          <w:rFonts w:hint="eastAsia" w:ascii="宋体" w:hAnsi="宋体"/>
          <w:color w:val="000000"/>
          <w:kern w:val="0"/>
          <w:sz w:val="28"/>
          <w:szCs w:val="28"/>
          <w:lang w:val="zh-CN"/>
        </w:rPr>
        <w:t>相关事宜。中选人因故放弃中选或提出不能履行合同的，</w:t>
      </w:r>
      <w:r>
        <w:rPr>
          <w:rFonts w:hint="eastAsia" w:ascii="宋体" w:hAnsi="宋体"/>
          <w:color w:val="000000"/>
          <w:kern w:val="0"/>
          <w:sz w:val="28"/>
          <w:szCs w:val="28"/>
        </w:rPr>
        <w:t>比选人</w:t>
      </w:r>
      <w:r>
        <w:rPr>
          <w:rFonts w:hint="eastAsia" w:ascii="宋体" w:hAnsi="宋体"/>
          <w:color w:val="000000"/>
          <w:kern w:val="0"/>
          <w:sz w:val="28"/>
          <w:szCs w:val="28"/>
          <w:lang w:val="zh-CN"/>
        </w:rPr>
        <w:t>应依据比选报告确定该比选项目排名第二的替补为中选候选人，</w:t>
      </w:r>
      <w:r>
        <w:rPr>
          <w:rFonts w:hint="eastAsia" w:ascii="宋体" w:hAnsi="宋体"/>
          <w:color w:val="000000"/>
          <w:kern w:val="0"/>
          <w:sz w:val="28"/>
          <w:szCs w:val="28"/>
        </w:rPr>
        <w:t>组织业务服务工作</w:t>
      </w:r>
      <w:r>
        <w:rPr>
          <w:rFonts w:hint="eastAsia" w:ascii="宋体" w:hAnsi="宋体"/>
          <w:color w:val="000000"/>
          <w:kern w:val="0"/>
          <w:sz w:val="28"/>
          <w:szCs w:val="28"/>
          <w:lang w:val="zh-CN"/>
        </w:rPr>
        <w:t>相关事宜，并依次类推。</w:t>
      </w:r>
    </w:p>
    <w:p>
      <w:pPr>
        <w:autoSpaceDE w:val="0"/>
        <w:autoSpaceDN w:val="0"/>
        <w:adjustRightInd w:val="0"/>
        <w:spacing w:line="600" w:lineRule="exact"/>
        <w:ind w:firstLine="560" w:firstLineChars="200"/>
        <w:rPr>
          <w:rFonts w:hint="eastAsia" w:ascii="宋体" w:hAnsi="宋体"/>
          <w:color w:val="000000"/>
          <w:kern w:val="0"/>
          <w:sz w:val="28"/>
          <w:szCs w:val="28"/>
          <w:lang w:val="zh-CN"/>
        </w:rPr>
      </w:pPr>
      <w:r>
        <w:rPr>
          <w:rFonts w:hint="eastAsia" w:ascii="宋体" w:hAnsi="宋体"/>
          <w:color w:val="000000"/>
          <w:kern w:val="0"/>
          <w:sz w:val="28"/>
          <w:szCs w:val="28"/>
          <w:lang w:val="zh-CN"/>
        </w:rPr>
        <w:t>1</w:t>
      </w:r>
      <w:r>
        <w:rPr>
          <w:rFonts w:hint="eastAsia" w:ascii="宋体" w:hAnsi="宋体"/>
          <w:color w:val="000000"/>
          <w:kern w:val="0"/>
          <w:sz w:val="28"/>
          <w:szCs w:val="28"/>
        </w:rPr>
        <w:t>5</w:t>
      </w:r>
      <w:r>
        <w:rPr>
          <w:rFonts w:hint="eastAsia" w:ascii="宋体" w:hAnsi="宋体"/>
          <w:color w:val="000000"/>
          <w:kern w:val="0"/>
          <w:sz w:val="28"/>
          <w:szCs w:val="28"/>
          <w:lang w:val="zh-CN"/>
        </w:rPr>
        <w:t>.</w:t>
      </w:r>
      <w:r>
        <w:rPr>
          <w:rFonts w:hint="eastAsia" w:ascii="宋体" w:hAnsi="宋体"/>
          <w:color w:val="000000"/>
          <w:kern w:val="0"/>
          <w:sz w:val="28"/>
          <w:szCs w:val="28"/>
        </w:rPr>
        <w:t>比选人</w:t>
      </w:r>
      <w:r>
        <w:rPr>
          <w:rFonts w:hint="eastAsia" w:ascii="宋体" w:hAnsi="宋体"/>
          <w:color w:val="000000"/>
          <w:kern w:val="0"/>
          <w:sz w:val="28"/>
          <w:szCs w:val="28"/>
          <w:lang w:val="zh-CN"/>
        </w:rPr>
        <w:t>根据比选结果和协商情况，最终确定委托的</w:t>
      </w:r>
      <w:r>
        <w:rPr>
          <w:rFonts w:hint="eastAsia" w:ascii="宋体" w:hAnsi="宋体"/>
          <w:color w:val="000000"/>
          <w:kern w:val="0"/>
          <w:sz w:val="28"/>
          <w:szCs w:val="28"/>
        </w:rPr>
        <w:t>业务服务供应商</w:t>
      </w:r>
      <w:r>
        <w:rPr>
          <w:rFonts w:hint="eastAsia" w:ascii="宋体" w:hAnsi="宋体"/>
          <w:color w:val="000000"/>
          <w:kern w:val="0"/>
          <w:sz w:val="28"/>
          <w:szCs w:val="28"/>
          <w:lang w:val="zh-CN"/>
        </w:rPr>
        <w:t>签订服务合同。</w:t>
      </w:r>
    </w:p>
    <w:p>
      <w:pPr>
        <w:numPr>
          <w:ilvl w:val="0"/>
          <w:numId w:val="5"/>
        </w:numPr>
        <w:autoSpaceDE w:val="0"/>
        <w:autoSpaceDN w:val="0"/>
        <w:adjustRightInd w:val="0"/>
        <w:spacing w:line="600" w:lineRule="exact"/>
        <w:ind w:firstLine="562" w:firstLineChars="200"/>
        <w:rPr>
          <w:rFonts w:hint="eastAsia" w:ascii="宋体" w:hAnsi="宋体"/>
          <w:b/>
          <w:color w:val="000000"/>
          <w:kern w:val="0"/>
          <w:sz w:val="28"/>
          <w:szCs w:val="28"/>
        </w:rPr>
      </w:pPr>
      <w:r>
        <w:rPr>
          <w:rFonts w:hint="eastAsia" w:ascii="宋体" w:hAnsi="宋体"/>
          <w:b/>
          <w:color w:val="000000"/>
          <w:kern w:val="0"/>
          <w:sz w:val="28"/>
          <w:szCs w:val="28"/>
        </w:rPr>
        <w:t>评审标准</w:t>
      </w:r>
    </w:p>
    <w:p>
      <w:pPr>
        <w:spacing w:line="6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（一）比选组织机构组建评审组</w:t>
      </w:r>
    </w:p>
    <w:p>
      <w:pPr>
        <w:autoSpaceDE w:val="0"/>
        <w:autoSpaceDN w:val="0"/>
        <w:adjustRightInd w:val="0"/>
        <w:spacing w:line="600" w:lineRule="exact"/>
        <w:ind w:firstLine="560" w:firstLineChars="200"/>
        <w:rPr>
          <w:rFonts w:hint="eastAsia" w:ascii="宋体" w:hAnsi="宋体"/>
          <w:color w:val="000000"/>
          <w:kern w:val="0"/>
          <w:sz w:val="28"/>
          <w:szCs w:val="28"/>
          <w:highlight w:val="none"/>
        </w:rPr>
      </w:pPr>
      <w:r>
        <w:rPr>
          <w:rFonts w:hint="eastAsia" w:ascii="宋体" w:hAnsi="宋体"/>
          <w:color w:val="000000"/>
          <w:kern w:val="0"/>
          <w:sz w:val="28"/>
          <w:szCs w:val="28"/>
          <w:highlight w:val="none"/>
        </w:rPr>
        <w:t>评审组由5人或5人以上单数组成。</w:t>
      </w:r>
    </w:p>
    <w:p>
      <w:pPr>
        <w:spacing w:line="600" w:lineRule="exact"/>
        <w:ind w:firstLine="560" w:firstLineChars="200"/>
        <w:rPr>
          <w:rFonts w:ascii="黑体" w:hAnsi="黑体" w:eastAsia="黑体"/>
          <w:color w:val="000000"/>
          <w:sz w:val="28"/>
          <w:szCs w:val="28"/>
        </w:rPr>
      </w:pPr>
      <w:bookmarkStart w:id="12" w:name="_Ref77046541"/>
      <w:r>
        <w:rPr>
          <w:rFonts w:hint="eastAsia" w:ascii="黑体" w:hAnsi="黑体" w:eastAsia="黑体"/>
          <w:color w:val="000000"/>
          <w:sz w:val="28"/>
          <w:szCs w:val="28"/>
        </w:rPr>
        <w:t>（二）比选响应文件的资格条件核实</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评审组将审查比选响应人是否有资格圆满地履行合同，如果比选</w:t>
      </w:r>
      <w:r>
        <w:rPr>
          <w:rFonts w:hint="eastAsia" w:ascii="宋体" w:hAnsi="宋体"/>
          <w:color w:val="000000"/>
          <w:kern w:val="0"/>
          <w:sz w:val="28"/>
          <w:szCs w:val="28"/>
          <w:lang w:eastAsia="zh-Hans"/>
        </w:rPr>
        <w:t>申请</w:t>
      </w:r>
      <w:r>
        <w:rPr>
          <w:rFonts w:hint="eastAsia" w:ascii="宋体" w:hAnsi="宋体"/>
          <w:color w:val="000000"/>
          <w:kern w:val="0"/>
          <w:sz w:val="28"/>
          <w:szCs w:val="28"/>
        </w:rPr>
        <w:t>人被确定为无资格履行合同，其比选响应文件将被拒绝。</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审查将根据比选</w:t>
      </w:r>
      <w:r>
        <w:rPr>
          <w:rFonts w:hint="eastAsia" w:ascii="宋体" w:hAnsi="宋体"/>
          <w:color w:val="000000"/>
          <w:kern w:val="0"/>
          <w:sz w:val="28"/>
          <w:szCs w:val="28"/>
          <w:lang w:eastAsia="zh-Hans"/>
        </w:rPr>
        <w:t>申请</w:t>
      </w:r>
      <w:r>
        <w:rPr>
          <w:rFonts w:hint="eastAsia" w:ascii="宋体" w:hAnsi="宋体"/>
          <w:color w:val="000000"/>
          <w:kern w:val="0"/>
          <w:sz w:val="28"/>
          <w:szCs w:val="28"/>
        </w:rPr>
        <w:t>人按规定提交的资格证明文件进行审查。</w:t>
      </w:r>
    </w:p>
    <w:p>
      <w:pPr>
        <w:spacing w:line="6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（三）比选响应文件的</w:t>
      </w:r>
      <w:bookmarkEnd w:id="12"/>
      <w:r>
        <w:rPr>
          <w:rFonts w:hint="eastAsia" w:ascii="黑体" w:hAnsi="黑体" w:eastAsia="黑体"/>
          <w:color w:val="000000"/>
          <w:sz w:val="28"/>
          <w:szCs w:val="28"/>
        </w:rPr>
        <w:t>初步评审</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在详细审查之前，评审组要审查每份比选响应书是否实质上响应了比选文件的要求，是否存在重大偏差。</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下列情况属于重大偏差：</w:t>
      </w:r>
    </w:p>
    <w:p>
      <w:pPr>
        <w:tabs>
          <w:tab w:val="left" w:pos="482"/>
        </w:tabs>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1.未按比选文件要求加盖单位公章或法定代表人（或授权代表）未签字；</w:t>
      </w:r>
    </w:p>
    <w:p>
      <w:pPr>
        <w:tabs>
          <w:tab w:val="left" w:pos="482"/>
        </w:tabs>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2.授权委托书未满足比选文件的要求；</w:t>
      </w:r>
    </w:p>
    <w:p>
      <w:pPr>
        <w:tabs>
          <w:tab w:val="left" w:pos="482"/>
        </w:tabs>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授权委托书相关要求如下：</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（1）本授权书在比选申请代表不是比选申请法定代表人时办理，如由比选申请人法定代表人亲自签署比选文件并参与比选相关活动，则不需办理本授权书。</w:t>
      </w:r>
      <w:r>
        <w:rPr>
          <w:rFonts w:hint="eastAsia" w:ascii="宋体" w:hAnsi="宋体"/>
          <w:color w:val="000000"/>
          <w:kern w:val="0"/>
          <w:sz w:val="28"/>
          <w:szCs w:val="28"/>
        </w:rPr>
        <w:cr/>
      </w:r>
      <w:r>
        <w:rPr>
          <w:rFonts w:hint="eastAsia" w:ascii="宋体" w:hAnsi="宋体"/>
          <w:color w:val="000000"/>
          <w:kern w:val="0"/>
          <w:sz w:val="28"/>
          <w:szCs w:val="28"/>
        </w:rPr>
        <w:t xml:space="preserve">    （2）如果有委托代理人的，应同时附法定代表人身份证明、授权委托书、委托代理人身份证复印件。否则不通过其初步评审。</w:t>
      </w:r>
      <w:r>
        <w:rPr>
          <w:rFonts w:hint="eastAsia" w:ascii="宋体" w:hAnsi="宋体"/>
          <w:color w:val="000000"/>
          <w:kern w:val="0"/>
          <w:sz w:val="28"/>
          <w:szCs w:val="28"/>
        </w:rPr>
        <w:cr/>
      </w:r>
      <w:r>
        <w:rPr>
          <w:rFonts w:hint="eastAsia" w:ascii="宋体" w:hAnsi="宋体"/>
          <w:color w:val="000000"/>
          <w:kern w:val="0"/>
          <w:sz w:val="28"/>
          <w:szCs w:val="28"/>
        </w:rPr>
        <w:t xml:space="preserve">    （3）委托代理人只能是一个人，且不能再授予他人，否则</w:t>
      </w:r>
      <w:r>
        <w:rPr>
          <w:rFonts w:hint="eastAsia" w:ascii="宋体" w:hAnsi="宋体"/>
          <w:color w:val="000000"/>
          <w:kern w:val="0"/>
          <w:sz w:val="28"/>
          <w:szCs w:val="28"/>
          <w:highlight w:val="none"/>
        </w:rPr>
        <w:t>比选人</w:t>
      </w:r>
      <w:r>
        <w:rPr>
          <w:rFonts w:hint="eastAsia" w:ascii="宋体" w:hAnsi="宋体"/>
          <w:color w:val="000000"/>
          <w:kern w:val="0"/>
          <w:sz w:val="28"/>
          <w:szCs w:val="28"/>
        </w:rPr>
        <w:t>将认为其授权无效。</w:t>
      </w:r>
      <w:r>
        <w:rPr>
          <w:rFonts w:hint="eastAsia" w:ascii="宋体" w:hAnsi="宋体"/>
          <w:color w:val="000000"/>
          <w:kern w:val="0"/>
          <w:sz w:val="28"/>
          <w:szCs w:val="28"/>
        </w:rPr>
        <w:cr/>
      </w:r>
      <w:r>
        <w:rPr>
          <w:rFonts w:hint="eastAsia" w:ascii="宋体" w:hAnsi="宋体"/>
          <w:color w:val="000000"/>
          <w:kern w:val="0"/>
          <w:sz w:val="28"/>
          <w:szCs w:val="28"/>
        </w:rPr>
        <w:t xml:space="preserve">    （4）比选申请</w:t>
      </w:r>
      <w:r>
        <w:rPr>
          <w:rFonts w:hint="eastAsia" w:ascii="宋体" w:hAnsi="宋体"/>
          <w:color w:val="000000"/>
          <w:kern w:val="0"/>
          <w:sz w:val="28"/>
          <w:szCs w:val="28"/>
          <w:lang w:eastAsia="zh-Hans"/>
        </w:rPr>
        <w:t>人</w:t>
      </w:r>
      <w:r>
        <w:rPr>
          <w:rFonts w:hint="eastAsia" w:ascii="宋体" w:hAnsi="宋体"/>
          <w:color w:val="000000"/>
          <w:kern w:val="0"/>
          <w:sz w:val="28"/>
          <w:szCs w:val="28"/>
        </w:rPr>
        <w:t xml:space="preserve">法定代表人授权书应加盖比选申请人公章，授权人和委托代理人均须在授权书上签字，不得使用签名章代替。    </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（5）授权书后须附授权人和委托代理人身份证复印件（加盖申请人公章），并保证清晰有效。</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3.比选</w:t>
      </w:r>
      <w:r>
        <w:rPr>
          <w:rFonts w:hint="eastAsia" w:ascii="宋体" w:hAnsi="宋体"/>
          <w:color w:val="000000"/>
          <w:kern w:val="0"/>
          <w:sz w:val="28"/>
          <w:szCs w:val="28"/>
          <w:lang w:eastAsia="zh-Hans"/>
        </w:rPr>
        <w:t>申请</w:t>
      </w:r>
      <w:r>
        <w:rPr>
          <w:rFonts w:hint="eastAsia" w:ascii="宋体" w:hAnsi="宋体"/>
          <w:color w:val="000000"/>
          <w:kern w:val="0"/>
          <w:sz w:val="28"/>
          <w:szCs w:val="28"/>
        </w:rPr>
        <w:t>人未按规定的格式填写，内容不完整或关键字迹模糊、无法辨认的；</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4.比选</w:t>
      </w:r>
      <w:r>
        <w:rPr>
          <w:rFonts w:hint="eastAsia" w:ascii="宋体" w:hAnsi="宋体"/>
          <w:color w:val="000000"/>
          <w:kern w:val="0"/>
          <w:sz w:val="28"/>
          <w:szCs w:val="28"/>
          <w:lang w:eastAsia="zh-Hans"/>
        </w:rPr>
        <w:t>申请</w:t>
      </w:r>
      <w:r>
        <w:rPr>
          <w:rFonts w:hint="eastAsia" w:ascii="宋体" w:hAnsi="宋体"/>
          <w:color w:val="000000"/>
          <w:kern w:val="0"/>
          <w:sz w:val="28"/>
          <w:szCs w:val="28"/>
        </w:rPr>
        <w:t>人递交两份或多份内容不同的比选响应文件，或在一份比选响应文件中对同一比选响应范围报有两个或多个报价，且未声明哪一个为最终报价的；</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5.不符合比选文件及相关法律法规中规定的其它实质性要求。</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如果比选响应文件存在上述重大偏差，比选人将予以拒绝或作为无效比选响应文件处理。递交比选响应文件后，比选</w:t>
      </w:r>
      <w:r>
        <w:rPr>
          <w:rFonts w:hint="eastAsia" w:ascii="宋体" w:hAnsi="宋体"/>
          <w:color w:val="000000"/>
          <w:kern w:val="0"/>
          <w:sz w:val="28"/>
          <w:szCs w:val="28"/>
          <w:lang w:eastAsia="zh-Hans"/>
        </w:rPr>
        <w:t>申请</w:t>
      </w:r>
      <w:r>
        <w:rPr>
          <w:rFonts w:hint="eastAsia" w:ascii="宋体" w:hAnsi="宋体"/>
          <w:color w:val="000000"/>
          <w:kern w:val="0"/>
          <w:sz w:val="28"/>
          <w:szCs w:val="28"/>
        </w:rPr>
        <w:t>人不得通过修正从而使其未完全响应的比选响应文件成为实际上完全响应的比选响应文件。</w:t>
      </w:r>
    </w:p>
    <w:p>
      <w:pPr>
        <w:spacing w:line="6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（四）比选响应文件的详细评审</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1.评审组成员只能按以下确定的评分项目、内容、要求进行评分，不能另行列项，否则视为废票；</w:t>
      </w:r>
    </w:p>
    <w:p>
      <w:pPr>
        <w:autoSpaceDE w:val="0"/>
        <w:autoSpaceDN w:val="0"/>
        <w:adjustRightInd w:val="0"/>
        <w:spacing w:line="6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2.评分由评审组成员在充分讨论、沟通的基础上，各自独立进行；评分以记名方式进行；</w:t>
      </w:r>
    </w:p>
    <w:p>
      <w:pPr>
        <w:autoSpaceDE w:val="0"/>
        <w:autoSpaceDN w:val="0"/>
        <w:adjustRightInd w:val="0"/>
        <w:spacing w:line="600" w:lineRule="exact"/>
        <w:ind w:firstLine="560" w:firstLineChars="200"/>
        <w:rPr>
          <w:rFonts w:hint="eastAsia" w:ascii="宋体" w:hAnsi="宋体"/>
          <w:b/>
          <w:color w:val="000000"/>
          <w:kern w:val="0"/>
          <w:sz w:val="28"/>
          <w:szCs w:val="28"/>
        </w:rPr>
      </w:pPr>
      <w:r>
        <w:rPr>
          <w:rFonts w:hint="eastAsia" w:ascii="宋体" w:hAnsi="宋体"/>
          <w:color w:val="000000"/>
          <w:kern w:val="0"/>
          <w:sz w:val="28"/>
          <w:szCs w:val="28"/>
        </w:rPr>
        <w:t>3.比选采用综合评分法。满分为100分，评审标</w:t>
      </w:r>
      <w:r>
        <w:rPr>
          <w:rFonts w:hint="eastAsia" w:ascii="宋体" w:hAnsi="宋体"/>
          <w:color w:val="000000"/>
          <w:kern w:val="0"/>
          <w:sz w:val="28"/>
        </w:rPr>
        <w:t>准如下：</w:t>
      </w:r>
    </w:p>
    <w:tbl>
      <w:tblPr>
        <w:tblStyle w:val="15"/>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24"/>
        <w:gridCol w:w="4935"/>
        <w:gridCol w:w="1399"/>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6"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序号</w:t>
            </w:r>
          </w:p>
        </w:tc>
        <w:tc>
          <w:tcPr>
            <w:tcW w:w="1424"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评分项目</w:t>
            </w:r>
          </w:p>
        </w:tc>
        <w:tc>
          <w:tcPr>
            <w:tcW w:w="4935" w:type="dxa"/>
            <w:noWrap w:val="0"/>
            <w:vAlign w:val="center"/>
          </w:tcPr>
          <w:p>
            <w:pPr>
              <w:pStyle w:val="27"/>
              <w:kinsoku w:val="0"/>
              <w:overflowPunct w:val="0"/>
              <w:autoSpaceDE w:val="0"/>
              <w:autoSpaceDN w:val="0"/>
              <w:snapToGrid w:val="0"/>
              <w:spacing w:before="0" w:after="0" w:line="600" w:lineRule="exact"/>
              <w:jc w:val="center"/>
              <w:textAlignment w:val="bottom"/>
              <w:rPr>
                <w:rFonts w:hint="eastAsia" w:hAnsi="宋体"/>
                <w:b w:val="0"/>
                <w:snapToGrid w:val="0"/>
                <w:color w:val="000000"/>
                <w:sz w:val="28"/>
                <w:szCs w:val="28"/>
              </w:rPr>
            </w:pPr>
            <w:r>
              <w:rPr>
                <w:rFonts w:hint="eastAsia" w:hAnsi="宋体"/>
                <w:b w:val="0"/>
                <w:snapToGrid w:val="0"/>
                <w:color w:val="000000"/>
                <w:sz w:val="28"/>
                <w:szCs w:val="28"/>
              </w:rPr>
              <w:t>评分标准</w:t>
            </w:r>
          </w:p>
        </w:tc>
        <w:tc>
          <w:tcPr>
            <w:tcW w:w="1399"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评分依据</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6" w:type="dxa"/>
            <w:vMerge w:val="restart"/>
            <w:noWrap w:val="0"/>
            <w:vAlign w:val="center"/>
          </w:tcPr>
          <w:p>
            <w:pPr>
              <w:pStyle w:val="27"/>
              <w:kinsoku w:val="0"/>
              <w:overflowPunct w:val="0"/>
              <w:autoSpaceDE w:val="0"/>
              <w:autoSpaceDN w:val="0"/>
              <w:snapToGrid w:val="0"/>
              <w:spacing w:before="0" w:after="0" w:line="600" w:lineRule="exact"/>
              <w:jc w:val="center"/>
              <w:textAlignment w:val="bottom"/>
              <w:rPr>
                <w:rFonts w:hint="eastAsia" w:hAnsi="宋体"/>
                <w:b w:val="0"/>
                <w:snapToGrid w:val="0"/>
                <w:color w:val="000000"/>
                <w:sz w:val="28"/>
                <w:szCs w:val="28"/>
              </w:rPr>
            </w:pPr>
            <w:r>
              <w:rPr>
                <w:rFonts w:hint="eastAsia" w:hAnsi="宋体"/>
                <w:b w:val="0"/>
                <w:snapToGrid w:val="0"/>
                <w:color w:val="000000"/>
                <w:sz w:val="28"/>
                <w:szCs w:val="28"/>
              </w:rPr>
              <w:t>1</w:t>
            </w:r>
          </w:p>
        </w:tc>
        <w:tc>
          <w:tcPr>
            <w:tcW w:w="1424" w:type="dxa"/>
            <w:vMerge w:val="restart"/>
            <w:noWrap w:val="0"/>
            <w:vAlign w:val="center"/>
          </w:tcPr>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r>
              <w:rPr>
                <w:rFonts w:hint="eastAsia" w:ascii="宋体" w:hAnsi="宋体" w:cs="宋体"/>
                <w:bCs/>
                <w:snapToGrid w:val="0"/>
                <w:color w:val="000000"/>
                <w:sz w:val="28"/>
                <w:szCs w:val="28"/>
              </w:rPr>
              <w:t>公司资质</w:t>
            </w:r>
          </w:p>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r>
              <w:rPr>
                <w:rFonts w:hint="eastAsia" w:ascii="宋体" w:hAnsi="宋体" w:cs="宋体"/>
                <w:bCs/>
                <w:snapToGrid w:val="0"/>
                <w:color w:val="000000"/>
                <w:sz w:val="28"/>
                <w:szCs w:val="28"/>
              </w:rPr>
              <w:t>（</w:t>
            </w:r>
            <w:r>
              <w:rPr>
                <w:rFonts w:hint="eastAsia" w:ascii="宋体" w:hAnsi="宋体" w:cs="宋体"/>
                <w:bCs/>
                <w:snapToGrid w:val="0"/>
                <w:color w:val="000000"/>
                <w:sz w:val="28"/>
                <w:szCs w:val="28"/>
                <w:lang w:val="en-US" w:eastAsia="zh-CN"/>
              </w:rPr>
              <w:t>2</w:t>
            </w:r>
            <w:r>
              <w:rPr>
                <w:rFonts w:hint="eastAsia" w:ascii="宋体" w:hAnsi="宋体" w:cs="宋体"/>
                <w:bCs/>
                <w:snapToGrid w:val="0"/>
                <w:color w:val="000000"/>
                <w:sz w:val="28"/>
                <w:szCs w:val="28"/>
              </w:rPr>
              <w:t>0分）</w:t>
            </w:r>
          </w:p>
        </w:tc>
        <w:tc>
          <w:tcPr>
            <w:tcW w:w="4935" w:type="dxa"/>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bCs/>
                <w:snapToGrid w:val="0"/>
                <w:color w:val="000000"/>
                <w:sz w:val="28"/>
                <w:szCs w:val="28"/>
              </w:rPr>
              <w:t>注册资金：</w:t>
            </w:r>
            <w:r>
              <w:rPr>
                <w:rFonts w:hint="eastAsia" w:ascii="宋体" w:hAnsi="宋体" w:eastAsia="宋体" w:cs="宋体"/>
                <w:bCs/>
                <w:snapToGrid w:val="0"/>
                <w:color w:val="000000"/>
                <w:spacing w:val="0"/>
                <w:kern w:val="2"/>
                <w:sz w:val="28"/>
                <w:szCs w:val="28"/>
                <w:lang w:val="en-US" w:eastAsia="zh-CN"/>
              </w:rPr>
              <w:t>10</w:t>
            </w:r>
            <w:r>
              <w:rPr>
                <w:rFonts w:hint="eastAsia" w:ascii="宋体" w:hAnsi="宋体" w:eastAsia="宋体" w:cs="宋体"/>
                <w:bCs/>
                <w:snapToGrid w:val="0"/>
                <w:color w:val="000000"/>
                <w:spacing w:val="0"/>
                <w:kern w:val="2"/>
                <w:sz w:val="28"/>
                <w:szCs w:val="28"/>
              </w:rPr>
              <w:t>00万（不含）以上10分；</w:t>
            </w:r>
            <w:r>
              <w:rPr>
                <w:rFonts w:hint="eastAsia" w:ascii="宋体" w:hAnsi="宋体" w:eastAsia="宋体" w:cs="宋体"/>
                <w:bCs/>
                <w:snapToGrid w:val="0"/>
                <w:color w:val="000000"/>
                <w:spacing w:val="0"/>
                <w:kern w:val="2"/>
                <w:sz w:val="28"/>
                <w:szCs w:val="28"/>
                <w:lang w:val="en-US" w:eastAsia="zh-CN"/>
              </w:rPr>
              <w:t>5</w:t>
            </w:r>
            <w:r>
              <w:rPr>
                <w:rFonts w:hint="eastAsia" w:ascii="宋体" w:hAnsi="宋体" w:eastAsia="宋体" w:cs="宋体"/>
                <w:bCs/>
                <w:snapToGrid w:val="0"/>
                <w:color w:val="000000"/>
                <w:spacing w:val="0"/>
                <w:kern w:val="2"/>
                <w:sz w:val="28"/>
                <w:szCs w:val="28"/>
              </w:rPr>
              <w:t>00万（含）-</w:t>
            </w:r>
            <w:r>
              <w:rPr>
                <w:rFonts w:hint="eastAsia" w:ascii="宋体" w:hAnsi="宋体" w:eastAsia="宋体" w:cs="宋体"/>
                <w:bCs/>
                <w:snapToGrid w:val="0"/>
                <w:color w:val="000000"/>
                <w:spacing w:val="0"/>
                <w:kern w:val="2"/>
                <w:sz w:val="28"/>
                <w:szCs w:val="28"/>
                <w:lang w:val="en-US" w:eastAsia="zh-CN"/>
              </w:rPr>
              <w:t>1</w:t>
            </w:r>
            <w:r>
              <w:rPr>
                <w:rFonts w:hint="eastAsia" w:ascii="宋体" w:hAnsi="宋体" w:eastAsia="宋体" w:cs="宋体"/>
                <w:bCs/>
                <w:snapToGrid w:val="0"/>
                <w:color w:val="000000"/>
                <w:spacing w:val="0"/>
                <w:kern w:val="2"/>
                <w:sz w:val="28"/>
                <w:szCs w:val="28"/>
              </w:rPr>
              <w:t>0</w:t>
            </w:r>
            <w:r>
              <w:rPr>
                <w:rFonts w:hint="eastAsia" w:ascii="宋体" w:hAnsi="宋体" w:eastAsia="宋体" w:cs="宋体"/>
                <w:bCs/>
                <w:snapToGrid w:val="0"/>
                <w:color w:val="000000"/>
                <w:spacing w:val="0"/>
                <w:kern w:val="2"/>
                <w:sz w:val="28"/>
                <w:szCs w:val="28"/>
                <w:lang w:val="en-US" w:eastAsia="zh-CN"/>
              </w:rPr>
              <w:t>0</w:t>
            </w:r>
            <w:r>
              <w:rPr>
                <w:rFonts w:hint="eastAsia" w:ascii="宋体" w:hAnsi="宋体" w:eastAsia="宋体" w:cs="宋体"/>
                <w:bCs/>
                <w:snapToGrid w:val="0"/>
                <w:color w:val="000000"/>
                <w:spacing w:val="0"/>
                <w:kern w:val="2"/>
                <w:sz w:val="28"/>
                <w:szCs w:val="28"/>
              </w:rPr>
              <w:t>0万（含）之间</w:t>
            </w:r>
            <w:r>
              <w:rPr>
                <w:rFonts w:hint="eastAsia" w:ascii="宋体" w:hAnsi="宋体" w:cs="宋体"/>
                <w:bCs/>
                <w:snapToGrid w:val="0"/>
                <w:color w:val="000000"/>
                <w:spacing w:val="0"/>
                <w:kern w:val="2"/>
                <w:sz w:val="28"/>
                <w:szCs w:val="28"/>
                <w:lang w:val="en-US" w:eastAsia="zh-CN"/>
              </w:rPr>
              <w:t>5</w:t>
            </w:r>
            <w:r>
              <w:rPr>
                <w:rFonts w:hint="eastAsia" w:ascii="宋体" w:hAnsi="宋体" w:eastAsia="宋体" w:cs="宋体"/>
                <w:bCs/>
                <w:snapToGrid w:val="0"/>
                <w:color w:val="000000"/>
                <w:spacing w:val="0"/>
                <w:kern w:val="2"/>
                <w:sz w:val="28"/>
                <w:szCs w:val="28"/>
              </w:rPr>
              <w:t>分；</w:t>
            </w:r>
            <w:r>
              <w:rPr>
                <w:rFonts w:hint="eastAsia" w:ascii="宋体" w:hAnsi="宋体" w:eastAsia="宋体" w:cs="宋体"/>
                <w:bCs/>
                <w:snapToGrid w:val="0"/>
                <w:color w:val="000000"/>
                <w:spacing w:val="0"/>
                <w:kern w:val="2"/>
                <w:sz w:val="28"/>
                <w:szCs w:val="28"/>
                <w:lang w:val="en-US" w:eastAsia="zh-CN"/>
              </w:rPr>
              <w:t>5</w:t>
            </w:r>
            <w:r>
              <w:rPr>
                <w:rFonts w:hint="eastAsia" w:ascii="宋体" w:hAnsi="宋体" w:eastAsia="宋体" w:cs="宋体"/>
                <w:bCs/>
                <w:snapToGrid w:val="0"/>
                <w:color w:val="000000"/>
                <w:spacing w:val="0"/>
                <w:kern w:val="2"/>
                <w:sz w:val="28"/>
                <w:szCs w:val="28"/>
              </w:rPr>
              <w:t>00万以下0分。</w:t>
            </w:r>
          </w:p>
        </w:tc>
        <w:tc>
          <w:tcPr>
            <w:tcW w:w="1399" w:type="dxa"/>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bCs/>
                <w:snapToGrid w:val="0"/>
                <w:color w:val="000000"/>
                <w:sz w:val="28"/>
                <w:szCs w:val="28"/>
              </w:rPr>
              <w:t>营业执照</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6" w:type="dxa"/>
            <w:vMerge w:val="continue"/>
            <w:noWrap w:val="0"/>
            <w:vAlign w:val="center"/>
          </w:tcPr>
          <w:p>
            <w:pPr>
              <w:pStyle w:val="27"/>
              <w:kinsoku w:val="0"/>
              <w:overflowPunct w:val="0"/>
              <w:autoSpaceDE w:val="0"/>
              <w:autoSpaceDN w:val="0"/>
              <w:snapToGrid w:val="0"/>
              <w:spacing w:before="0" w:after="0" w:line="600" w:lineRule="exact"/>
              <w:jc w:val="center"/>
              <w:textAlignment w:val="bottom"/>
              <w:rPr>
                <w:rFonts w:hint="eastAsia" w:hAnsi="宋体"/>
                <w:b w:val="0"/>
                <w:snapToGrid w:val="0"/>
                <w:color w:val="000000"/>
                <w:sz w:val="28"/>
                <w:szCs w:val="28"/>
              </w:rPr>
            </w:pPr>
          </w:p>
        </w:tc>
        <w:tc>
          <w:tcPr>
            <w:tcW w:w="1424" w:type="dxa"/>
            <w:vMerge w:val="continue"/>
            <w:noWrap w:val="0"/>
            <w:vAlign w:val="center"/>
          </w:tcPr>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p>
        </w:tc>
        <w:tc>
          <w:tcPr>
            <w:tcW w:w="4935" w:type="dxa"/>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color w:val="000000"/>
                <w:sz w:val="28"/>
                <w:szCs w:val="28"/>
              </w:rPr>
              <w:t>具有</w:t>
            </w:r>
            <w:r>
              <w:rPr>
                <w:rFonts w:hint="eastAsia" w:ascii="宋体" w:hAnsi="宋体" w:cs="宋体"/>
                <w:color w:val="auto"/>
                <w:sz w:val="28"/>
                <w:szCs w:val="28"/>
              </w:rPr>
              <w:t>从事本比选项目所需的</w:t>
            </w:r>
            <w:r>
              <w:rPr>
                <w:rFonts w:hint="eastAsia" w:ascii="宋体" w:hAnsi="宋体" w:cs="宋体"/>
                <w:color w:val="000000"/>
                <w:sz w:val="28"/>
                <w:szCs w:val="28"/>
              </w:rPr>
              <w:t>企业相关业务服务资质，包括但不仅限于：相关外包服务、相关技术服务、项目管理服务、运营管理相关服务</w:t>
            </w:r>
            <w:r>
              <w:rPr>
                <w:rFonts w:hint="eastAsia" w:ascii="宋体" w:hAnsi="宋体" w:cs="宋体"/>
                <w:bCs/>
                <w:snapToGrid w:val="0"/>
                <w:color w:val="000000"/>
                <w:sz w:val="28"/>
                <w:szCs w:val="28"/>
              </w:rPr>
              <w:t>；3项及以上10分，2项7分，1项4分，0项0分。</w:t>
            </w:r>
          </w:p>
        </w:tc>
        <w:tc>
          <w:tcPr>
            <w:tcW w:w="1399" w:type="dxa"/>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bCs/>
                <w:snapToGrid w:val="0"/>
                <w:color w:val="000000"/>
                <w:sz w:val="28"/>
                <w:szCs w:val="28"/>
              </w:rPr>
              <w:t>资质证书</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6" w:type="dxa"/>
            <w:noWrap w:val="0"/>
            <w:vAlign w:val="center"/>
          </w:tcPr>
          <w:p>
            <w:pPr>
              <w:pStyle w:val="27"/>
              <w:kinsoku w:val="0"/>
              <w:overflowPunct w:val="0"/>
              <w:autoSpaceDE w:val="0"/>
              <w:autoSpaceDN w:val="0"/>
              <w:snapToGrid w:val="0"/>
              <w:spacing w:before="0" w:after="0" w:line="600" w:lineRule="exact"/>
              <w:jc w:val="center"/>
              <w:textAlignment w:val="bottom"/>
              <w:rPr>
                <w:rFonts w:hint="eastAsia" w:hAnsi="宋体" w:eastAsia="宋体"/>
                <w:b w:val="0"/>
                <w:snapToGrid w:val="0"/>
                <w:color w:val="000000"/>
                <w:sz w:val="28"/>
                <w:szCs w:val="28"/>
                <w:lang w:val="en-US" w:eastAsia="zh-CN"/>
              </w:rPr>
            </w:pPr>
            <w:r>
              <w:rPr>
                <w:rFonts w:hint="eastAsia" w:hAnsi="宋体"/>
                <w:b w:val="0"/>
                <w:snapToGrid w:val="0"/>
                <w:color w:val="000000"/>
                <w:sz w:val="28"/>
                <w:szCs w:val="28"/>
                <w:lang w:val="en-US" w:eastAsia="zh-CN"/>
              </w:rPr>
              <w:t>2</w:t>
            </w:r>
          </w:p>
        </w:tc>
        <w:tc>
          <w:tcPr>
            <w:tcW w:w="1424" w:type="dxa"/>
            <w:noWrap w:val="0"/>
            <w:vAlign w:val="center"/>
          </w:tcPr>
          <w:p>
            <w:pPr>
              <w:kinsoku w:val="0"/>
              <w:overflowPunct w:val="0"/>
              <w:autoSpaceDE w:val="0"/>
              <w:autoSpaceDN w:val="0"/>
              <w:snapToGrid w:val="0"/>
              <w:spacing w:line="600" w:lineRule="exact"/>
              <w:jc w:val="center"/>
              <w:rPr>
                <w:rFonts w:hint="eastAsia" w:ascii="宋体" w:hAnsi="宋体" w:eastAsia="宋体" w:cs="宋体"/>
                <w:bCs/>
                <w:snapToGrid w:val="0"/>
                <w:color w:val="000000"/>
                <w:kern w:val="2"/>
                <w:sz w:val="28"/>
                <w:szCs w:val="28"/>
                <w:lang w:val="en-US" w:eastAsia="zh-CN" w:bidi="ar-SA"/>
              </w:rPr>
            </w:pPr>
            <w:r>
              <w:rPr>
                <w:rFonts w:hint="eastAsia" w:ascii="宋体" w:hAnsi="宋体" w:eastAsia="宋体" w:cs="宋体"/>
                <w:bCs/>
                <w:snapToGrid w:val="0"/>
                <w:color w:val="000000"/>
                <w:kern w:val="2"/>
                <w:sz w:val="28"/>
                <w:szCs w:val="28"/>
                <w:lang w:val="en-US" w:eastAsia="zh-CN" w:bidi="ar-SA"/>
              </w:rPr>
              <w:t>业绩</w:t>
            </w:r>
          </w:p>
          <w:p>
            <w:pPr>
              <w:pStyle w:val="10"/>
              <w:jc w:val="center"/>
              <w:rPr>
                <w:rFonts w:hint="default" w:eastAsia="宋体"/>
                <w:lang w:val="en-US" w:eastAsia="zh-CN"/>
              </w:rPr>
            </w:pPr>
            <w:r>
              <w:rPr>
                <w:rFonts w:hint="eastAsia" w:ascii="宋体" w:hAnsi="宋体" w:cs="宋体"/>
                <w:bCs/>
                <w:snapToGrid w:val="0"/>
                <w:color w:val="000000"/>
                <w:sz w:val="28"/>
                <w:szCs w:val="28"/>
                <w:lang w:val="en-US" w:eastAsia="zh-CN"/>
              </w:rPr>
              <w:t>(10分)</w:t>
            </w:r>
          </w:p>
        </w:tc>
        <w:tc>
          <w:tcPr>
            <w:tcW w:w="4935" w:type="dxa"/>
            <w:noWrap w:val="0"/>
            <w:vAlign w:val="center"/>
          </w:tcPr>
          <w:p>
            <w:pPr>
              <w:kinsoku w:val="0"/>
              <w:overflowPunct w:val="0"/>
              <w:autoSpaceDE w:val="0"/>
              <w:autoSpaceDN w:val="0"/>
              <w:snapToGrid w:val="0"/>
              <w:spacing w:line="600" w:lineRule="exact"/>
              <w:rPr>
                <w:rFonts w:hint="eastAsia" w:ascii="宋体" w:hAnsi="宋体" w:cs="宋体"/>
                <w:color w:val="000000"/>
                <w:sz w:val="28"/>
                <w:szCs w:val="28"/>
              </w:rPr>
            </w:pPr>
            <w:r>
              <w:rPr>
                <w:rFonts w:hint="eastAsia" w:ascii="宋体" w:hAnsi="宋体" w:cs="宋体"/>
                <w:color w:val="000000"/>
                <w:sz w:val="28"/>
                <w:szCs w:val="28"/>
              </w:rPr>
              <w:t>提供近3年内外包项目的服务经验相关合同复印件，得4分，每多提供1个</w:t>
            </w:r>
            <w:r>
              <w:rPr>
                <w:rFonts w:hint="eastAsia" w:ascii="宋体" w:hAnsi="宋体" w:cs="宋体"/>
                <w:color w:val="000000"/>
                <w:sz w:val="28"/>
                <w:szCs w:val="28"/>
                <w:lang w:eastAsia="zh-CN"/>
              </w:rPr>
              <w:t>外包</w:t>
            </w:r>
            <w:r>
              <w:rPr>
                <w:rFonts w:hint="eastAsia" w:ascii="宋体" w:hAnsi="宋体" w:cs="宋体"/>
                <w:color w:val="000000"/>
                <w:sz w:val="28"/>
                <w:szCs w:val="28"/>
              </w:rPr>
              <w:t>案例</w:t>
            </w:r>
            <w:r>
              <w:rPr>
                <w:rFonts w:hint="eastAsia" w:ascii="宋体" w:hAnsi="宋体" w:cs="宋体"/>
                <w:color w:val="000000"/>
                <w:sz w:val="28"/>
                <w:szCs w:val="28"/>
                <w:lang w:eastAsia="zh-CN"/>
              </w:rPr>
              <w:t>加</w:t>
            </w:r>
            <w:r>
              <w:rPr>
                <w:rFonts w:hint="eastAsia" w:ascii="宋体" w:hAnsi="宋体" w:cs="宋体"/>
                <w:color w:val="000000"/>
                <w:sz w:val="28"/>
                <w:szCs w:val="28"/>
              </w:rPr>
              <w:t>2分，最多得10分。如缺少合同关键页复印件，则视为案例无效。</w:t>
            </w:r>
          </w:p>
        </w:tc>
        <w:tc>
          <w:tcPr>
            <w:tcW w:w="1399" w:type="dxa"/>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bCs/>
                <w:snapToGrid w:val="0"/>
                <w:color w:val="000000"/>
                <w:sz w:val="28"/>
                <w:szCs w:val="28"/>
              </w:rPr>
              <w:t>合同或协议复印件</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6" w:type="dxa"/>
            <w:noWrap w:val="0"/>
            <w:vAlign w:val="center"/>
          </w:tcPr>
          <w:p>
            <w:pPr>
              <w:pStyle w:val="27"/>
              <w:kinsoku w:val="0"/>
              <w:overflowPunct w:val="0"/>
              <w:autoSpaceDE w:val="0"/>
              <w:autoSpaceDN w:val="0"/>
              <w:snapToGrid w:val="0"/>
              <w:spacing w:before="0" w:after="0" w:line="600" w:lineRule="exact"/>
              <w:jc w:val="center"/>
              <w:textAlignment w:val="bottom"/>
              <w:rPr>
                <w:rFonts w:hint="eastAsia" w:hAnsi="宋体" w:eastAsia="宋体"/>
                <w:b w:val="0"/>
                <w:snapToGrid w:val="0"/>
                <w:color w:val="000000"/>
                <w:sz w:val="28"/>
                <w:szCs w:val="28"/>
                <w:lang w:eastAsia="zh-CN"/>
              </w:rPr>
            </w:pPr>
            <w:r>
              <w:rPr>
                <w:rFonts w:hint="eastAsia" w:hAnsi="宋体"/>
                <w:b w:val="0"/>
                <w:snapToGrid w:val="0"/>
                <w:color w:val="000000"/>
                <w:sz w:val="28"/>
                <w:szCs w:val="28"/>
                <w:lang w:val="en-US" w:eastAsia="zh-CN"/>
              </w:rPr>
              <w:t>3</w:t>
            </w:r>
          </w:p>
        </w:tc>
        <w:tc>
          <w:tcPr>
            <w:tcW w:w="1424" w:type="dxa"/>
            <w:noWrap w:val="0"/>
            <w:vAlign w:val="center"/>
          </w:tcPr>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r>
              <w:rPr>
                <w:rFonts w:hint="eastAsia" w:ascii="宋体" w:hAnsi="宋体" w:cs="宋体"/>
                <w:bCs/>
                <w:snapToGrid w:val="0"/>
                <w:color w:val="000000"/>
                <w:sz w:val="28"/>
                <w:szCs w:val="28"/>
              </w:rPr>
              <w:t>价格</w:t>
            </w:r>
          </w:p>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r>
              <w:rPr>
                <w:rFonts w:hint="eastAsia" w:ascii="宋体" w:hAnsi="宋体" w:cs="宋体"/>
                <w:bCs/>
                <w:snapToGrid w:val="0"/>
                <w:color w:val="000000"/>
                <w:sz w:val="28"/>
                <w:szCs w:val="28"/>
              </w:rPr>
              <w:t>（</w:t>
            </w:r>
            <w:r>
              <w:rPr>
                <w:rFonts w:hint="eastAsia" w:ascii="宋体" w:hAnsi="宋体" w:cs="宋体"/>
                <w:bCs/>
                <w:snapToGrid w:val="0"/>
                <w:color w:val="000000"/>
                <w:sz w:val="28"/>
                <w:szCs w:val="28"/>
                <w:lang w:val="en-US" w:eastAsia="zh-CN"/>
              </w:rPr>
              <w:t>3</w:t>
            </w:r>
            <w:r>
              <w:rPr>
                <w:rFonts w:hint="eastAsia" w:ascii="宋体" w:hAnsi="宋体" w:cs="宋体"/>
                <w:bCs/>
                <w:snapToGrid w:val="0"/>
                <w:color w:val="000000"/>
                <w:sz w:val="28"/>
                <w:szCs w:val="28"/>
              </w:rPr>
              <w:t>0分）</w:t>
            </w:r>
          </w:p>
        </w:tc>
        <w:tc>
          <w:tcPr>
            <w:tcW w:w="4935" w:type="dxa"/>
            <w:noWrap w:val="0"/>
            <w:vAlign w:val="center"/>
          </w:tcPr>
          <w:p>
            <w:pPr>
              <w:kinsoku w:val="0"/>
              <w:overflowPunct w:val="0"/>
              <w:autoSpaceDE w:val="0"/>
              <w:autoSpaceDN w:val="0"/>
              <w:snapToGrid w:val="0"/>
              <w:spacing w:line="600" w:lineRule="exact"/>
              <w:rPr>
                <w:rFonts w:hint="eastAsia" w:ascii="宋体" w:hAnsi="宋体" w:cs="宋体"/>
                <w:color w:val="000000"/>
                <w:sz w:val="28"/>
                <w:szCs w:val="28"/>
              </w:rPr>
            </w:pPr>
            <w:r>
              <w:rPr>
                <w:rFonts w:hint="eastAsia" w:ascii="宋体" w:hAnsi="宋体" w:cs="宋体"/>
                <w:color w:val="000000"/>
                <w:sz w:val="28"/>
                <w:szCs w:val="28"/>
              </w:rPr>
              <w:t>通过初步评审的有效比选申请人的平均报价为评标基准价。等于基准价得3</w:t>
            </w:r>
            <w:r>
              <w:rPr>
                <w:rFonts w:hint="eastAsia" w:ascii="宋体" w:hAnsi="宋体" w:cs="宋体"/>
                <w:color w:val="000000"/>
                <w:sz w:val="28"/>
                <w:szCs w:val="28"/>
                <w:lang w:val="en-US" w:eastAsia="zh-CN"/>
              </w:rPr>
              <w:t>0</w:t>
            </w:r>
            <w:r>
              <w:rPr>
                <w:rFonts w:hint="eastAsia" w:ascii="宋体" w:hAnsi="宋体" w:cs="宋体"/>
                <w:color w:val="000000"/>
                <w:sz w:val="28"/>
                <w:szCs w:val="28"/>
              </w:rPr>
              <w:t>分，其余比选申请人的投标报价与评标基准价相比，每增加1%扣1分，每低于1%扣0.5分，扣完为止，不足1%按1%计算。</w:t>
            </w:r>
          </w:p>
          <w:p>
            <w:pPr>
              <w:kinsoku w:val="0"/>
              <w:overflowPunct w:val="0"/>
              <w:autoSpaceDE w:val="0"/>
              <w:autoSpaceDN w:val="0"/>
              <w:snapToGrid w:val="0"/>
              <w:spacing w:line="600" w:lineRule="exact"/>
              <w:rPr>
                <w:rFonts w:hint="eastAsia" w:ascii="宋体" w:hAnsi="宋体" w:cs="宋体"/>
                <w:color w:val="000000"/>
                <w:sz w:val="28"/>
                <w:szCs w:val="28"/>
              </w:rPr>
            </w:pPr>
            <w:r>
              <w:rPr>
                <w:rFonts w:hint="eastAsia" w:ascii="宋体" w:hAnsi="宋体" w:cs="宋体"/>
                <w:color w:val="000000"/>
                <w:sz w:val="28"/>
                <w:szCs w:val="28"/>
              </w:rPr>
              <w:t>投标报价得分计算公式：</w:t>
            </w:r>
          </w:p>
          <w:p>
            <w:pPr>
              <w:kinsoku w:val="0"/>
              <w:overflowPunct w:val="0"/>
              <w:autoSpaceDE w:val="0"/>
              <w:autoSpaceDN w:val="0"/>
              <w:snapToGrid w:val="0"/>
              <w:spacing w:line="600" w:lineRule="exact"/>
              <w:rPr>
                <w:rFonts w:hint="eastAsia" w:ascii="宋体" w:hAnsi="宋体" w:cs="宋体"/>
                <w:color w:val="000000"/>
                <w:sz w:val="28"/>
                <w:szCs w:val="28"/>
              </w:rPr>
            </w:pPr>
            <w:r>
              <w:rPr>
                <w:rFonts w:hint="eastAsia" w:ascii="宋体" w:hAnsi="宋体" w:cs="宋体"/>
                <w:color w:val="000000"/>
                <w:sz w:val="28"/>
                <w:szCs w:val="28"/>
              </w:rPr>
              <w:t>投标报价得分= 3</w:t>
            </w:r>
            <w:r>
              <w:rPr>
                <w:rFonts w:hint="eastAsia" w:ascii="宋体" w:hAnsi="宋体" w:cs="宋体"/>
                <w:color w:val="000000"/>
                <w:sz w:val="28"/>
                <w:szCs w:val="28"/>
                <w:lang w:val="en-US" w:eastAsia="zh-CN"/>
              </w:rPr>
              <w:t>0</w:t>
            </w:r>
            <w:r>
              <w:rPr>
                <w:rFonts w:hint="eastAsia" w:ascii="宋体" w:hAnsi="宋体" w:cs="宋体"/>
                <w:color w:val="000000"/>
                <w:sz w:val="28"/>
                <w:szCs w:val="28"/>
              </w:rPr>
              <w:t xml:space="preserve"> - [|</w:t>
            </w:r>
            <w:r>
              <w:rPr>
                <w:rFonts w:hint="eastAsia" w:ascii="宋体" w:hAnsi="宋体" w:cs="宋体"/>
                <w:color w:val="000000"/>
                <w:sz w:val="28"/>
                <w:szCs w:val="28"/>
                <w:lang w:eastAsia="zh-CN"/>
              </w:rPr>
              <w:t>（</w:t>
            </w:r>
            <w:r>
              <w:rPr>
                <w:rFonts w:hint="eastAsia" w:ascii="宋体" w:hAnsi="宋体" w:cs="宋体"/>
                <w:color w:val="000000"/>
                <w:sz w:val="28"/>
                <w:szCs w:val="28"/>
              </w:rPr>
              <w:t>投标报价-评标基准价）|/ 1%×1（或0.5）]</w:t>
            </w:r>
          </w:p>
        </w:tc>
        <w:tc>
          <w:tcPr>
            <w:tcW w:w="1399"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报价</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lang w:val="en-US" w:eastAsia="zh-CN"/>
              </w:rPr>
              <w:t>3</w:t>
            </w:r>
            <w:r>
              <w:rPr>
                <w:rFonts w:hint="eastAsia" w:hAnsi="宋体"/>
                <w:b w:val="0"/>
                <w:snapToGrid w:val="0"/>
                <w:color w:val="000000"/>
                <w:sz w:val="28"/>
                <w:szCs w:val="28"/>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06" w:type="dxa"/>
            <w:vMerge w:val="restart"/>
            <w:noWrap w:val="0"/>
            <w:vAlign w:val="center"/>
          </w:tcPr>
          <w:p>
            <w:pPr>
              <w:pStyle w:val="27"/>
              <w:kinsoku w:val="0"/>
              <w:overflowPunct w:val="0"/>
              <w:autoSpaceDE w:val="0"/>
              <w:autoSpaceDN w:val="0"/>
              <w:snapToGrid w:val="0"/>
              <w:spacing w:before="0" w:after="0" w:line="600" w:lineRule="exact"/>
              <w:jc w:val="center"/>
              <w:textAlignment w:val="bottom"/>
              <w:rPr>
                <w:rFonts w:hint="eastAsia" w:hAnsi="宋体" w:eastAsia="宋体"/>
                <w:b w:val="0"/>
                <w:snapToGrid w:val="0"/>
                <w:color w:val="000000"/>
                <w:sz w:val="28"/>
                <w:szCs w:val="28"/>
                <w:lang w:eastAsia="zh-CN"/>
              </w:rPr>
            </w:pPr>
            <w:r>
              <w:rPr>
                <w:rFonts w:hint="eastAsia" w:hAnsi="宋体"/>
                <w:b w:val="0"/>
                <w:snapToGrid w:val="0"/>
                <w:color w:val="000000"/>
                <w:sz w:val="28"/>
                <w:szCs w:val="28"/>
                <w:lang w:val="en-US" w:eastAsia="zh-CN"/>
              </w:rPr>
              <w:t>4</w:t>
            </w:r>
          </w:p>
        </w:tc>
        <w:tc>
          <w:tcPr>
            <w:tcW w:w="1424" w:type="dxa"/>
            <w:vMerge w:val="restart"/>
            <w:noWrap w:val="0"/>
            <w:vAlign w:val="center"/>
          </w:tcPr>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r>
              <w:rPr>
                <w:rFonts w:hint="eastAsia" w:ascii="宋体" w:hAnsi="宋体" w:cs="宋体"/>
                <w:bCs/>
                <w:snapToGrid w:val="0"/>
                <w:color w:val="000000"/>
                <w:sz w:val="28"/>
                <w:szCs w:val="28"/>
              </w:rPr>
              <w:t>服务方案</w:t>
            </w:r>
          </w:p>
          <w:p>
            <w:pPr>
              <w:kinsoku w:val="0"/>
              <w:overflowPunct w:val="0"/>
              <w:autoSpaceDE w:val="0"/>
              <w:autoSpaceDN w:val="0"/>
              <w:snapToGrid w:val="0"/>
              <w:spacing w:line="600" w:lineRule="exact"/>
              <w:jc w:val="center"/>
              <w:rPr>
                <w:rFonts w:hint="eastAsia" w:ascii="宋体" w:hAnsi="宋体" w:cs="宋体"/>
                <w:bCs/>
                <w:snapToGrid w:val="0"/>
                <w:color w:val="000000"/>
                <w:sz w:val="28"/>
                <w:szCs w:val="28"/>
              </w:rPr>
            </w:pPr>
            <w:r>
              <w:rPr>
                <w:rFonts w:hint="eastAsia" w:ascii="宋体" w:hAnsi="宋体" w:cs="宋体"/>
                <w:bCs/>
                <w:snapToGrid w:val="0"/>
                <w:color w:val="000000"/>
                <w:sz w:val="28"/>
                <w:szCs w:val="28"/>
              </w:rPr>
              <w:t>（</w:t>
            </w:r>
            <w:r>
              <w:rPr>
                <w:rFonts w:hint="eastAsia" w:ascii="宋体" w:hAnsi="宋体" w:cs="宋体"/>
                <w:bCs/>
                <w:snapToGrid w:val="0"/>
                <w:color w:val="000000"/>
                <w:sz w:val="28"/>
                <w:szCs w:val="28"/>
                <w:lang w:val="en-US" w:eastAsia="zh-CN"/>
              </w:rPr>
              <w:t>4</w:t>
            </w:r>
            <w:r>
              <w:rPr>
                <w:rFonts w:hint="eastAsia" w:ascii="宋体" w:hAnsi="宋体" w:cs="宋体"/>
                <w:bCs/>
                <w:snapToGrid w:val="0"/>
                <w:color w:val="000000"/>
                <w:sz w:val="28"/>
                <w:szCs w:val="28"/>
              </w:rPr>
              <w:t>0分）</w:t>
            </w:r>
          </w:p>
        </w:tc>
        <w:tc>
          <w:tcPr>
            <w:tcW w:w="4935" w:type="dxa"/>
            <w:noWrap w:val="0"/>
            <w:vAlign w:val="center"/>
          </w:tcPr>
          <w:p>
            <w:pPr>
              <w:widowControl/>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bCs/>
                <w:snapToGrid w:val="0"/>
                <w:color w:val="000000"/>
                <w:sz w:val="28"/>
                <w:szCs w:val="28"/>
              </w:rPr>
              <w:t>服务需求快速响应。24小时内</w:t>
            </w:r>
            <w:r>
              <w:rPr>
                <w:rFonts w:hint="eastAsia" w:ascii="宋体" w:hAnsi="宋体" w:cs="宋体"/>
                <w:bCs/>
                <w:snapToGrid w:val="0"/>
                <w:color w:val="000000"/>
                <w:sz w:val="28"/>
                <w:szCs w:val="28"/>
                <w:lang w:val="en-US" w:eastAsia="zh-CN"/>
              </w:rPr>
              <w:t>1</w:t>
            </w:r>
            <w:r>
              <w:rPr>
                <w:rFonts w:hint="eastAsia" w:ascii="宋体" w:hAnsi="宋体" w:cs="宋体"/>
                <w:bCs/>
                <w:snapToGrid w:val="0"/>
                <w:color w:val="000000"/>
                <w:sz w:val="28"/>
                <w:szCs w:val="28"/>
              </w:rPr>
              <w:t>0分，2-3天</w:t>
            </w:r>
            <w:r>
              <w:rPr>
                <w:rFonts w:hint="eastAsia" w:ascii="宋体" w:hAnsi="宋体" w:cs="宋体"/>
                <w:bCs/>
                <w:snapToGrid w:val="0"/>
                <w:color w:val="000000"/>
                <w:sz w:val="28"/>
                <w:szCs w:val="28"/>
                <w:lang w:val="en-US" w:eastAsia="zh-CN"/>
              </w:rPr>
              <w:t>5</w:t>
            </w:r>
            <w:r>
              <w:rPr>
                <w:rFonts w:hint="eastAsia" w:ascii="宋体" w:hAnsi="宋体" w:cs="宋体"/>
                <w:bCs/>
                <w:snapToGrid w:val="0"/>
                <w:color w:val="000000"/>
                <w:sz w:val="28"/>
                <w:szCs w:val="28"/>
              </w:rPr>
              <w:t>分，5天以上0分。</w:t>
            </w:r>
          </w:p>
        </w:tc>
        <w:tc>
          <w:tcPr>
            <w:tcW w:w="1399"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方案</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lang w:val="en-US" w:eastAsia="zh-CN"/>
              </w:rPr>
              <w:t>1</w:t>
            </w:r>
            <w:r>
              <w:rPr>
                <w:rFonts w:hint="eastAsia" w:hAnsi="宋体"/>
                <w:b w:val="0"/>
                <w:snapToGrid w:val="0"/>
                <w:color w:val="000000"/>
                <w:sz w:val="28"/>
                <w:szCs w:val="28"/>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Merge w:val="continue"/>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p>
        </w:tc>
        <w:tc>
          <w:tcPr>
            <w:tcW w:w="1424" w:type="dxa"/>
            <w:vMerge w:val="continue"/>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p>
        </w:tc>
        <w:tc>
          <w:tcPr>
            <w:tcW w:w="4935" w:type="dxa"/>
            <w:noWrap w:val="0"/>
            <w:vAlign w:val="center"/>
          </w:tcPr>
          <w:p>
            <w:pPr>
              <w:widowControl/>
              <w:kinsoku w:val="0"/>
              <w:overflowPunct w:val="0"/>
              <w:autoSpaceDE w:val="0"/>
              <w:autoSpaceDN w:val="0"/>
              <w:snapToGrid w:val="0"/>
              <w:spacing w:line="600" w:lineRule="exact"/>
              <w:rPr>
                <w:rFonts w:hint="eastAsia" w:ascii="宋体" w:hAnsi="宋体" w:cs="宋体"/>
                <w:bCs/>
                <w:snapToGrid w:val="0"/>
                <w:color w:val="000000"/>
                <w:sz w:val="28"/>
                <w:szCs w:val="28"/>
              </w:rPr>
            </w:pPr>
            <w:r>
              <w:rPr>
                <w:rFonts w:hint="eastAsia" w:ascii="宋体" w:hAnsi="宋体" w:cs="宋体"/>
                <w:bCs/>
                <w:snapToGrid w:val="0"/>
                <w:color w:val="000000"/>
                <w:sz w:val="28"/>
                <w:szCs w:val="28"/>
              </w:rPr>
              <w:t>服务方案符合项目工作需求且合理，有具体保障措施且可行，0</w:t>
            </w:r>
            <w:r>
              <w:rPr>
                <w:rFonts w:hint="eastAsia" w:ascii="宋体" w:hAnsi="宋体" w:cs="宋体"/>
                <w:bCs/>
                <w:snapToGrid w:val="0"/>
                <w:color w:val="000000"/>
                <w:sz w:val="28"/>
                <w:szCs w:val="28"/>
                <w:lang w:val="en-US" w:eastAsia="zh-CN"/>
              </w:rPr>
              <w:t>-</w:t>
            </w:r>
            <w:r>
              <w:rPr>
                <w:rFonts w:hint="eastAsia" w:ascii="宋体" w:hAnsi="宋体" w:cs="宋体"/>
                <w:bCs/>
                <w:snapToGrid w:val="0"/>
                <w:color w:val="000000"/>
                <w:sz w:val="28"/>
                <w:szCs w:val="28"/>
              </w:rPr>
              <w:t>20分。</w:t>
            </w:r>
          </w:p>
        </w:tc>
        <w:tc>
          <w:tcPr>
            <w:tcW w:w="1399"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方案</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lang w:val="en-US" w:eastAsia="zh-CN"/>
              </w:rPr>
              <w:t>2</w:t>
            </w:r>
            <w:r>
              <w:rPr>
                <w:rFonts w:hint="eastAsia" w:hAnsi="宋体"/>
                <w:b w:val="0"/>
                <w:snapToGrid w:val="0"/>
                <w:color w:val="000000"/>
                <w:sz w:val="28"/>
                <w:szCs w:val="28"/>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Merge w:val="continue"/>
            <w:noWrap w:val="0"/>
            <w:vAlign w:val="center"/>
          </w:tcPr>
          <w:p>
            <w:pPr>
              <w:pStyle w:val="27"/>
              <w:kinsoku w:val="0"/>
              <w:overflowPunct w:val="0"/>
              <w:autoSpaceDE w:val="0"/>
              <w:autoSpaceDN w:val="0"/>
              <w:snapToGrid w:val="0"/>
              <w:spacing w:before="0" w:after="0" w:line="600" w:lineRule="exact"/>
              <w:jc w:val="center"/>
              <w:textAlignment w:val="bottom"/>
              <w:rPr>
                <w:rFonts w:hint="default" w:hAnsi="宋体" w:eastAsia="宋体"/>
                <w:b w:val="0"/>
                <w:snapToGrid w:val="0"/>
                <w:color w:val="000000"/>
                <w:sz w:val="28"/>
                <w:szCs w:val="28"/>
                <w:lang w:val="en-US" w:eastAsia="zh-CN"/>
              </w:rPr>
            </w:pPr>
          </w:p>
        </w:tc>
        <w:tc>
          <w:tcPr>
            <w:tcW w:w="1424" w:type="dxa"/>
            <w:vMerge w:val="continue"/>
            <w:noWrap w:val="0"/>
            <w:vAlign w:val="center"/>
          </w:tcPr>
          <w:p>
            <w:pPr>
              <w:kinsoku w:val="0"/>
              <w:overflowPunct w:val="0"/>
              <w:autoSpaceDE w:val="0"/>
              <w:autoSpaceDN w:val="0"/>
              <w:snapToGrid w:val="0"/>
              <w:spacing w:line="600" w:lineRule="exact"/>
              <w:rPr>
                <w:rFonts w:hint="eastAsia" w:ascii="宋体" w:hAnsi="宋体" w:cs="宋体"/>
                <w:bCs/>
                <w:snapToGrid w:val="0"/>
                <w:color w:val="000000"/>
                <w:sz w:val="28"/>
                <w:szCs w:val="28"/>
              </w:rPr>
            </w:pPr>
          </w:p>
        </w:tc>
        <w:tc>
          <w:tcPr>
            <w:tcW w:w="4935" w:type="dxa"/>
            <w:noWrap w:val="0"/>
            <w:vAlign w:val="center"/>
          </w:tcPr>
          <w:p>
            <w:pPr>
              <w:widowControl/>
              <w:kinsoku w:val="0"/>
              <w:overflowPunct w:val="0"/>
              <w:autoSpaceDE w:val="0"/>
              <w:autoSpaceDN w:val="0"/>
              <w:snapToGrid w:val="0"/>
              <w:spacing w:line="600" w:lineRule="exact"/>
              <w:rPr>
                <w:rFonts w:hint="eastAsia" w:ascii="宋体" w:hAnsi="宋体" w:eastAsia="宋体" w:cs="宋体"/>
                <w:bCs/>
                <w:snapToGrid w:val="0"/>
                <w:color w:val="000000"/>
                <w:sz w:val="28"/>
                <w:szCs w:val="28"/>
                <w:lang w:eastAsia="zh-CN"/>
              </w:rPr>
            </w:pPr>
            <w:r>
              <w:rPr>
                <w:rFonts w:hint="eastAsia" w:ascii="宋体" w:hAnsi="宋体" w:cs="宋体"/>
                <w:bCs/>
                <w:snapToGrid w:val="0"/>
                <w:color w:val="000000"/>
                <w:sz w:val="28"/>
                <w:szCs w:val="28"/>
                <w:lang w:eastAsia="zh-CN"/>
              </w:rPr>
              <w:t>项目团队：</w:t>
            </w:r>
            <w:r>
              <w:rPr>
                <w:rFonts w:hint="eastAsia" w:ascii="宋体" w:hAnsi="宋体" w:cs="宋体"/>
                <w:bCs/>
                <w:snapToGrid w:val="0"/>
                <w:color w:val="000000"/>
                <w:sz w:val="28"/>
                <w:szCs w:val="28"/>
              </w:rPr>
              <w:t>拟派项目负责人具有</w:t>
            </w:r>
            <w:r>
              <w:rPr>
                <w:rFonts w:hint="eastAsia" w:ascii="宋体" w:hAnsi="宋体" w:cs="宋体"/>
                <w:bCs/>
                <w:snapToGrid w:val="0"/>
                <w:color w:val="000000"/>
                <w:sz w:val="28"/>
                <w:szCs w:val="28"/>
                <w:highlight w:val="none"/>
              </w:rPr>
              <w:t>电子商城相关项目管理服务</w:t>
            </w:r>
            <w:r>
              <w:rPr>
                <w:rFonts w:hint="eastAsia" w:ascii="宋体" w:hAnsi="宋体" w:cs="宋体"/>
                <w:bCs/>
                <w:snapToGrid w:val="0"/>
                <w:color w:val="000000"/>
                <w:sz w:val="28"/>
                <w:szCs w:val="28"/>
              </w:rPr>
              <w:t>工作经历</w:t>
            </w:r>
            <w:r>
              <w:rPr>
                <w:rFonts w:hint="eastAsia" w:ascii="宋体" w:hAnsi="宋体" w:cs="宋体"/>
                <w:bCs/>
                <w:snapToGrid w:val="0"/>
                <w:color w:val="000000"/>
                <w:sz w:val="28"/>
                <w:szCs w:val="28"/>
                <w:lang w:eastAsia="zh-CN"/>
              </w:rPr>
              <w:t>者</w:t>
            </w:r>
            <w:r>
              <w:rPr>
                <w:rFonts w:hint="eastAsia" w:ascii="宋体" w:hAnsi="宋体" w:cs="宋体"/>
                <w:bCs/>
                <w:snapToGrid w:val="0"/>
                <w:color w:val="000000"/>
                <w:sz w:val="28"/>
                <w:szCs w:val="28"/>
                <w:lang w:val="en-US" w:eastAsia="zh-CN"/>
              </w:rPr>
              <w:t>1</w:t>
            </w:r>
            <w:r>
              <w:rPr>
                <w:rFonts w:hint="eastAsia" w:ascii="宋体" w:hAnsi="宋体" w:cs="宋体"/>
                <w:bCs/>
                <w:snapToGrid w:val="0"/>
                <w:color w:val="000000"/>
                <w:sz w:val="28"/>
                <w:szCs w:val="28"/>
                <w:lang w:eastAsia="zh-CN"/>
              </w:rPr>
              <w:t>人得</w:t>
            </w:r>
            <w:r>
              <w:rPr>
                <w:rFonts w:hint="eastAsia" w:ascii="宋体" w:hAnsi="宋体" w:cs="宋体"/>
                <w:bCs/>
                <w:snapToGrid w:val="0"/>
                <w:color w:val="000000"/>
                <w:sz w:val="28"/>
                <w:szCs w:val="28"/>
                <w:lang w:val="en-US" w:eastAsia="zh-CN"/>
              </w:rPr>
              <w:t>5分，最高10分。</w:t>
            </w:r>
          </w:p>
        </w:tc>
        <w:tc>
          <w:tcPr>
            <w:tcW w:w="1399" w:type="dxa"/>
            <w:noWrap w:val="0"/>
            <w:vAlign w:val="center"/>
          </w:tcPr>
          <w:p>
            <w:pPr>
              <w:pStyle w:val="27"/>
              <w:kinsoku w:val="0"/>
              <w:overflowPunct w:val="0"/>
              <w:autoSpaceDE w:val="0"/>
              <w:autoSpaceDN w:val="0"/>
              <w:snapToGrid w:val="0"/>
              <w:spacing w:before="0" w:after="0" w:line="600" w:lineRule="exact"/>
              <w:textAlignment w:val="bottom"/>
              <w:rPr>
                <w:rFonts w:hint="eastAsia" w:hAnsi="宋体"/>
                <w:b w:val="0"/>
                <w:snapToGrid w:val="0"/>
                <w:color w:val="000000"/>
                <w:sz w:val="28"/>
                <w:szCs w:val="28"/>
              </w:rPr>
            </w:pPr>
            <w:r>
              <w:rPr>
                <w:rFonts w:hint="eastAsia" w:hAnsi="宋体"/>
                <w:b w:val="0"/>
                <w:snapToGrid w:val="0"/>
                <w:color w:val="000000"/>
                <w:sz w:val="28"/>
                <w:szCs w:val="28"/>
              </w:rPr>
              <w:t>方案</w:t>
            </w:r>
          </w:p>
        </w:tc>
        <w:tc>
          <w:tcPr>
            <w:tcW w:w="1007" w:type="dxa"/>
            <w:noWrap w:val="0"/>
            <w:vAlign w:val="center"/>
          </w:tcPr>
          <w:p>
            <w:pPr>
              <w:pStyle w:val="27"/>
              <w:kinsoku w:val="0"/>
              <w:overflowPunct w:val="0"/>
              <w:autoSpaceDE w:val="0"/>
              <w:autoSpaceDN w:val="0"/>
              <w:snapToGrid w:val="0"/>
              <w:spacing w:before="0" w:after="0" w:line="600" w:lineRule="exact"/>
              <w:textAlignment w:val="bottom"/>
              <w:rPr>
                <w:rFonts w:hint="default" w:hAnsi="宋体" w:eastAsia="宋体"/>
                <w:b w:val="0"/>
                <w:snapToGrid w:val="0"/>
                <w:color w:val="000000"/>
                <w:sz w:val="28"/>
                <w:szCs w:val="28"/>
                <w:lang w:val="en-US" w:eastAsia="zh-CN"/>
              </w:rPr>
            </w:pPr>
            <w:r>
              <w:rPr>
                <w:rFonts w:hint="eastAsia" w:hAnsi="宋体"/>
                <w:b w:val="0"/>
                <w:snapToGrid w:val="0"/>
                <w:color w:val="000000"/>
                <w:sz w:val="28"/>
                <w:szCs w:val="28"/>
                <w:lang w:val="en-US" w:eastAsia="zh-CN"/>
              </w:rPr>
              <w:t>10分</w:t>
            </w:r>
          </w:p>
        </w:tc>
      </w:tr>
    </w:tbl>
    <w:p>
      <w:pPr>
        <w:autoSpaceDE w:val="0"/>
        <w:autoSpaceDN w:val="0"/>
        <w:adjustRightInd w:val="0"/>
        <w:spacing w:line="600" w:lineRule="exact"/>
        <w:ind w:firstLine="560" w:firstLineChars="200"/>
        <w:rPr>
          <w:rFonts w:hint="eastAsia" w:ascii="宋体" w:hAnsi="宋体"/>
          <w:color w:val="000000"/>
          <w:kern w:val="0"/>
          <w:sz w:val="28"/>
        </w:rPr>
      </w:pPr>
      <w:r>
        <w:rPr>
          <w:rFonts w:hint="eastAsia" w:ascii="宋体" w:hAnsi="宋体"/>
          <w:color w:val="000000"/>
          <w:kern w:val="0"/>
          <w:sz w:val="28"/>
        </w:rPr>
        <w:t>（1）综合评分=资质</w:t>
      </w:r>
      <w:r>
        <w:rPr>
          <w:rFonts w:hint="eastAsia" w:ascii="宋体" w:hAnsi="宋体"/>
          <w:color w:val="000000"/>
          <w:kern w:val="0"/>
          <w:sz w:val="28"/>
          <w:lang w:eastAsia="zh-CN"/>
        </w:rPr>
        <w:t>评分</w:t>
      </w:r>
      <w:r>
        <w:rPr>
          <w:rFonts w:hint="eastAsia" w:ascii="宋体" w:hAnsi="宋体"/>
          <w:color w:val="000000"/>
          <w:kern w:val="0"/>
          <w:sz w:val="28"/>
          <w:lang w:val="en-US" w:eastAsia="zh-CN"/>
        </w:rPr>
        <w:t>+</w:t>
      </w:r>
      <w:r>
        <w:rPr>
          <w:rFonts w:hint="eastAsia" w:ascii="宋体" w:hAnsi="宋体"/>
          <w:color w:val="000000"/>
          <w:kern w:val="0"/>
          <w:sz w:val="28"/>
        </w:rPr>
        <w:t>业绩评分+价格评分+服务</w:t>
      </w:r>
      <w:r>
        <w:rPr>
          <w:rFonts w:hint="eastAsia" w:ascii="宋体" w:hAnsi="宋体"/>
          <w:color w:val="000000"/>
          <w:kern w:val="0"/>
          <w:sz w:val="28"/>
          <w:lang w:eastAsia="zh-CN"/>
        </w:rPr>
        <w:t>方案</w:t>
      </w:r>
      <w:r>
        <w:rPr>
          <w:rFonts w:hint="eastAsia" w:ascii="宋体" w:hAnsi="宋体"/>
          <w:color w:val="000000"/>
          <w:kern w:val="0"/>
          <w:sz w:val="28"/>
        </w:rPr>
        <w:t>评分；</w:t>
      </w:r>
    </w:p>
    <w:p>
      <w:pPr>
        <w:autoSpaceDE w:val="0"/>
        <w:autoSpaceDN w:val="0"/>
        <w:adjustRightInd w:val="0"/>
        <w:spacing w:line="600" w:lineRule="exact"/>
        <w:ind w:firstLine="560" w:firstLineChars="200"/>
        <w:rPr>
          <w:rFonts w:hint="eastAsia" w:ascii="宋体" w:hAnsi="宋体"/>
          <w:color w:val="000000"/>
          <w:kern w:val="0"/>
          <w:sz w:val="28"/>
        </w:rPr>
      </w:pPr>
      <w:r>
        <w:rPr>
          <w:rFonts w:hint="eastAsia" w:ascii="宋体" w:hAnsi="宋体"/>
          <w:color w:val="000000"/>
          <w:kern w:val="0"/>
          <w:sz w:val="28"/>
        </w:rPr>
        <w:t>（2）分项得分按四舍五入原则精确到小数点后一位,综合评分四舍五入取整数位。</w:t>
      </w:r>
    </w:p>
    <w:p>
      <w:pPr>
        <w:autoSpaceDE w:val="0"/>
        <w:autoSpaceDN w:val="0"/>
        <w:adjustRightInd w:val="0"/>
        <w:spacing w:line="600" w:lineRule="exact"/>
        <w:ind w:firstLine="560" w:firstLineChars="200"/>
        <w:rPr>
          <w:rFonts w:hint="eastAsia" w:ascii="宋体" w:hAnsi="宋体"/>
          <w:color w:val="000000"/>
          <w:kern w:val="0"/>
          <w:sz w:val="28"/>
        </w:rPr>
      </w:pPr>
      <w:r>
        <w:rPr>
          <w:rFonts w:hint="eastAsia" w:ascii="宋体" w:hAnsi="宋体"/>
          <w:color w:val="000000"/>
          <w:kern w:val="0"/>
          <w:sz w:val="28"/>
        </w:rPr>
        <w:t>4.推荐通过中选候选人</w:t>
      </w:r>
    </w:p>
    <w:p>
      <w:pPr>
        <w:autoSpaceDE w:val="0"/>
        <w:autoSpaceDN w:val="0"/>
        <w:adjustRightInd w:val="0"/>
        <w:spacing w:line="600" w:lineRule="exact"/>
        <w:ind w:firstLine="560" w:firstLineChars="200"/>
        <w:rPr>
          <w:rFonts w:hint="eastAsia" w:ascii="宋体" w:hAnsi="宋体"/>
          <w:color w:val="000000"/>
          <w:kern w:val="0"/>
          <w:sz w:val="28"/>
          <w:lang w:val="zh-CN"/>
        </w:rPr>
      </w:pPr>
      <w:r>
        <w:rPr>
          <w:rFonts w:hint="eastAsia" w:ascii="宋体" w:hAnsi="宋体"/>
          <w:color w:val="000000"/>
          <w:kern w:val="0"/>
          <w:sz w:val="28"/>
        </w:rPr>
        <w:t>评审组根据评分统计结果按综合得分从高到低排序</w:t>
      </w:r>
      <w:r>
        <w:rPr>
          <w:rFonts w:hint="eastAsia" w:ascii="宋体" w:hAnsi="宋体"/>
          <w:color w:val="000000"/>
          <w:kern w:val="0"/>
          <w:sz w:val="28"/>
          <w:lang w:eastAsia="zh-CN"/>
        </w:rPr>
        <w:t>推荐</w:t>
      </w:r>
      <w:r>
        <w:rPr>
          <w:rFonts w:hint="eastAsia" w:ascii="宋体" w:hAnsi="宋体"/>
          <w:color w:val="000000"/>
          <w:kern w:val="0"/>
          <w:sz w:val="28"/>
          <w:lang w:val="en-US" w:eastAsia="zh-CN"/>
        </w:rPr>
        <w:t>1-3名中选候选人</w:t>
      </w:r>
      <w:r>
        <w:rPr>
          <w:rFonts w:hint="eastAsia" w:ascii="宋体" w:hAnsi="宋体"/>
          <w:color w:val="000000"/>
          <w:kern w:val="0"/>
          <w:sz w:val="28"/>
        </w:rPr>
        <w:t>，</w:t>
      </w:r>
      <w:r>
        <w:rPr>
          <w:rFonts w:hint="eastAsia" w:ascii="宋体" w:hAnsi="宋体"/>
          <w:color w:val="000000"/>
          <w:kern w:val="0"/>
          <w:sz w:val="28"/>
          <w:lang w:val="zh-CN"/>
        </w:rPr>
        <w:t>综合评分相同的，按</w:t>
      </w:r>
      <w:r>
        <w:rPr>
          <w:rFonts w:hint="eastAsia" w:ascii="宋体" w:hAnsi="宋体"/>
          <w:color w:val="000000"/>
          <w:kern w:val="0"/>
          <w:sz w:val="28"/>
        </w:rPr>
        <w:t>资质与业绩</w:t>
      </w:r>
      <w:r>
        <w:rPr>
          <w:rFonts w:hint="eastAsia" w:ascii="宋体" w:hAnsi="宋体"/>
          <w:color w:val="000000"/>
          <w:kern w:val="0"/>
          <w:sz w:val="28"/>
          <w:lang w:val="zh-CN"/>
        </w:rPr>
        <w:t>评分由高到低顺序排列；综合评分相同，且</w:t>
      </w:r>
      <w:r>
        <w:rPr>
          <w:rFonts w:hint="eastAsia" w:ascii="宋体" w:hAnsi="宋体"/>
          <w:color w:val="000000"/>
          <w:kern w:val="0"/>
          <w:sz w:val="28"/>
        </w:rPr>
        <w:t>资质与业绩</w:t>
      </w:r>
      <w:r>
        <w:rPr>
          <w:rFonts w:hint="eastAsia" w:ascii="宋体" w:hAnsi="宋体"/>
          <w:color w:val="000000"/>
          <w:kern w:val="0"/>
          <w:sz w:val="28"/>
          <w:lang w:val="zh-CN"/>
        </w:rPr>
        <w:t>评分相同的，按</w:t>
      </w:r>
      <w:r>
        <w:rPr>
          <w:rFonts w:hint="eastAsia" w:ascii="宋体" w:hAnsi="宋体"/>
          <w:color w:val="000000"/>
          <w:kern w:val="0"/>
          <w:sz w:val="28"/>
        </w:rPr>
        <w:t>价格</w:t>
      </w:r>
      <w:r>
        <w:rPr>
          <w:rFonts w:hint="eastAsia" w:ascii="宋体" w:hAnsi="宋体"/>
          <w:color w:val="000000"/>
          <w:kern w:val="0"/>
          <w:sz w:val="28"/>
          <w:lang w:val="zh-CN"/>
        </w:rPr>
        <w:t>评分由高到低顺序排列；综合评分相同，且</w:t>
      </w:r>
      <w:r>
        <w:rPr>
          <w:rFonts w:hint="eastAsia" w:ascii="宋体" w:hAnsi="宋体"/>
          <w:color w:val="000000"/>
          <w:kern w:val="0"/>
          <w:sz w:val="28"/>
        </w:rPr>
        <w:t>资质与业绩</w:t>
      </w:r>
      <w:r>
        <w:rPr>
          <w:rFonts w:hint="eastAsia" w:ascii="宋体" w:hAnsi="宋体"/>
          <w:color w:val="000000"/>
          <w:kern w:val="0"/>
          <w:sz w:val="28"/>
          <w:lang w:val="zh-CN"/>
        </w:rPr>
        <w:t>评分、</w:t>
      </w:r>
      <w:r>
        <w:rPr>
          <w:rFonts w:hint="eastAsia" w:ascii="宋体" w:hAnsi="宋体"/>
          <w:color w:val="000000"/>
          <w:kern w:val="0"/>
          <w:sz w:val="28"/>
        </w:rPr>
        <w:t>价格</w:t>
      </w:r>
      <w:r>
        <w:rPr>
          <w:rFonts w:hint="eastAsia" w:ascii="宋体" w:hAnsi="宋体"/>
          <w:color w:val="000000"/>
          <w:kern w:val="0"/>
          <w:sz w:val="28"/>
          <w:lang w:val="zh-CN"/>
        </w:rPr>
        <w:t>评分均相同的，按</w:t>
      </w:r>
      <w:r>
        <w:rPr>
          <w:rFonts w:hint="eastAsia" w:ascii="宋体" w:hAnsi="宋体"/>
          <w:color w:val="000000"/>
          <w:kern w:val="0"/>
          <w:sz w:val="28"/>
        </w:rPr>
        <w:t>服务</w:t>
      </w:r>
      <w:r>
        <w:rPr>
          <w:rFonts w:hint="eastAsia" w:ascii="宋体" w:hAnsi="宋体"/>
          <w:color w:val="000000"/>
          <w:kern w:val="0"/>
          <w:sz w:val="28"/>
          <w:lang w:val="zh-CN"/>
        </w:rPr>
        <w:t>评分由高到低顺序排列；综合评分相同，且</w:t>
      </w:r>
      <w:r>
        <w:rPr>
          <w:rFonts w:hint="eastAsia" w:ascii="宋体" w:hAnsi="宋体"/>
          <w:color w:val="000000"/>
          <w:kern w:val="0"/>
          <w:sz w:val="28"/>
        </w:rPr>
        <w:t>资质与业绩</w:t>
      </w:r>
      <w:r>
        <w:rPr>
          <w:rFonts w:hint="eastAsia" w:ascii="宋体" w:hAnsi="宋体"/>
          <w:color w:val="000000"/>
          <w:kern w:val="0"/>
          <w:sz w:val="28"/>
          <w:lang w:val="zh-CN"/>
        </w:rPr>
        <w:t>评分、</w:t>
      </w:r>
      <w:r>
        <w:rPr>
          <w:rFonts w:hint="eastAsia" w:ascii="宋体" w:hAnsi="宋体"/>
          <w:color w:val="000000"/>
          <w:kern w:val="0"/>
          <w:sz w:val="28"/>
        </w:rPr>
        <w:t>价格</w:t>
      </w:r>
      <w:r>
        <w:rPr>
          <w:rFonts w:hint="eastAsia" w:ascii="宋体" w:hAnsi="宋体"/>
          <w:color w:val="000000"/>
          <w:kern w:val="0"/>
          <w:sz w:val="28"/>
          <w:lang w:val="zh-CN"/>
        </w:rPr>
        <w:t>评分、</w:t>
      </w:r>
      <w:r>
        <w:rPr>
          <w:rFonts w:hint="eastAsia" w:ascii="宋体" w:hAnsi="宋体"/>
          <w:color w:val="000000"/>
          <w:kern w:val="0"/>
          <w:sz w:val="28"/>
        </w:rPr>
        <w:t>服务评分</w:t>
      </w:r>
      <w:r>
        <w:rPr>
          <w:rFonts w:hint="eastAsia" w:ascii="宋体" w:hAnsi="宋体"/>
          <w:color w:val="000000"/>
          <w:kern w:val="0"/>
          <w:sz w:val="28"/>
          <w:lang w:val="zh-CN"/>
        </w:rPr>
        <w:t>均相同名次由评审组抽签决定，评审组按上述排列顺序向比选人推荐中选候选人。</w:t>
      </w:r>
    </w:p>
    <w:p>
      <w:pPr>
        <w:pStyle w:val="3"/>
        <w:snapToGrid w:val="0"/>
        <w:spacing w:line="240" w:lineRule="auto"/>
        <w:rPr>
          <w:rFonts w:hint="eastAsia" w:ascii="宋体" w:hAnsi="宋体"/>
          <w:b w:val="0"/>
          <w:color w:val="000000"/>
          <w:kern w:val="0"/>
          <w:sz w:val="36"/>
          <w:lang w:val="zh-CN"/>
        </w:rPr>
      </w:pPr>
      <w:r>
        <w:rPr>
          <w:rFonts w:hint="eastAsia" w:ascii="宋体" w:hAnsi="宋体" w:cs="宋体"/>
          <w:color w:val="000000"/>
          <w:sz w:val="32"/>
          <w:szCs w:val="32"/>
        </w:rPr>
        <w:t xml:space="preserve">第五章  </w:t>
      </w:r>
      <w:r>
        <w:rPr>
          <w:rFonts w:hint="eastAsia" w:ascii="宋体" w:hAnsi="宋体" w:cs="宋体"/>
          <w:color w:val="000000"/>
          <w:sz w:val="32"/>
          <w:szCs w:val="32"/>
          <w:lang w:val="zh-CN"/>
        </w:rPr>
        <w:t>比选响应文件格式</w:t>
      </w:r>
    </w:p>
    <w:p>
      <w:pPr>
        <w:spacing w:line="600" w:lineRule="exact"/>
        <w:ind w:firstLine="560" w:firstLineChars="200"/>
        <w:rPr>
          <w:rFonts w:hint="eastAsia" w:ascii="宋体" w:hAnsi="宋体"/>
          <w:color w:val="000000"/>
          <w:sz w:val="28"/>
        </w:rPr>
      </w:pPr>
      <w:r>
        <w:rPr>
          <w:rFonts w:hint="eastAsia" w:ascii="宋体" w:hAnsi="宋体"/>
          <w:color w:val="000000"/>
          <w:sz w:val="28"/>
        </w:rPr>
        <w:t>1、</w:t>
      </w:r>
      <w:r>
        <w:rPr>
          <w:rFonts w:ascii="宋体" w:hAnsi="宋体"/>
          <w:color w:val="000000"/>
          <w:sz w:val="28"/>
        </w:rPr>
        <w:t>比选申请人</w:t>
      </w:r>
      <w:r>
        <w:rPr>
          <w:rFonts w:hint="eastAsia" w:ascii="宋体" w:hAnsi="宋体"/>
          <w:color w:val="000000"/>
          <w:sz w:val="28"/>
        </w:rPr>
        <w:t>在编制比选响应文件时必须使用本章所附格式并符合有关要求；本章未规定格式的，由</w:t>
      </w:r>
      <w:r>
        <w:rPr>
          <w:rFonts w:ascii="宋体" w:hAnsi="宋体"/>
          <w:color w:val="000000"/>
          <w:sz w:val="28"/>
        </w:rPr>
        <w:t>比选申请人</w:t>
      </w:r>
      <w:r>
        <w:rPr>
          <w:rFonts w:hint="eastAsia" w:ascii="宋体" w:hAnsi="宋体"/>
          <w:color w:val="000000"/>
          <w:sz w:val="28"/>
        </w:rPr>
        <w:t>根据实际情况自主编制。</w:t>
      </w:r>
    </w:p>
    <w:p>
      <w:pPr>
        <w:spacing w:line="600" w:lineRule="exact"/>
        <w:ind w:firstLine="560" w:firstLineChars="200"/>
        <w:rPr>
          <w:rFonts w:hint="eastAsia" w:ascii="宋体" w:hAnsi="宋体"/>
          <w:color w:val="000000"/>
          <w:sz w:val="28"/>
        </w:rPr>
      </w:pPr>
      <w:r>
        <w:rPr>
          <w:rFonts w:hint="eastAsia" w:ascii="宋体" w:hAnsi="宋体"/>
          <w:color w:val="000000"/>
          <w:sz w:val="28"/>
        </w:rPr>
        <w:t>2、</w:t>
      </w:r>
      <w:r>
        <w:rPr>
          <w:rFonts w:ascii="宋体" w:hAnsi="宋体"/>
          <w:color w:val="000000"/>
          <w:sz w:val="28"/>
        </w:rPr>
        <w:t>比选申请人</w:t>
      </w:r>
      <w:r>
        <w:rPr>
          <w:rFonts w:hint="eastAsia" w:ascii="宋体" w:hAnsi="宋体"/>
          <w:color w:val="000000"/>
          <w:sz w:val="28"/>
        </w:rPr>
        <w:t>应按本章所附格式的先后顺序编制比选响应文件。</w:t>
      </w:r>
    </w:p>
    <w:p>
      <w:pPr>
        <w:spacing w:line="600" w:lineRule="exact"/>
        <w:ind w:firstLine="560" w:firstLineChars="200"/>
        <w:rPr>
          <w:rFonts w:hint="eastAsia" w:ascii="宋体" w:hAnsi="宋体"/>
          <w:color w:val="000000"/>
          <w:sz w:val="28"/>
        </w:rPr>
      </w:pPr>
      <w:r>
        <w:rPr>
          <w:rFonts w:hint="eastAsia" w:ascii="宋体" w:hAnsi="宋体"/>
          <w:color w:val="000000"/>
          <w:sz w:val="28"/>
        </w:rPr>
        <w:t>3、比选响应文件应在比选响应文件封面和《法定代表人授权书》中的“</w:t>
      </w:r>
      <w:r>
        <w:rPr>
          <w:rFonts w:ascii="宋体" w:hAnsi="宋体"/>
          <w:color w:val="000000"/>
          <w:sz w:val="28"/>
        </w:rPr>
        <w:t>比选申请人</w:t>
      </w:r>
      <w:r>
        <w:rPr>
          <w:rFonts w:hint="eastAsia" w:ascii="宋体" w:hAnsi="宋体"/>
          <w:color w:val="000000"/>
          <w:sz w:val="28"/>
        </w:rPr>
        <w:t>”一栏填上</w:t>
      </w:r>
      <w:r>
        <w:rPr>
          <w:rFonts w:ascii="宋体" w:hAnsi="宋体"/>
          <w:color w:val="000000"/>
          <w:sz w:val="28"/>
        </w:rPr>
        <w:t>比选申请人</w:t>
      </w:r>
      <w:r>
        <w:rPr>
          <w:rFonts w:hint="eastAsia" w:ascii="宋体" w:hAnsi="宋体"/>
          <w:color w:val="000000"/>
          <w:sz w:val="28"/>
        </w:rPr>
        <w:t>的全称并在名称上加盖</w:t>
      </w:r>
      <w:r>
        <w:rPr>
          <w:rFonts w:ascii="宋体" w:hAnsi="宋体"/>
          <w:color w:val="000000"/>
          <w:sz w:val="28"/>
        </w:rPr>
        <w:t>比选申请人</w:t>
      </w:r>
      <w:r>
        <w:rPr>
          <w:rFonts w:hint="eastAsia" w:ascii="宋体" w:hAnsi="宋体"/>
          <w:color w:val="000000"/>
          <w:sz w:val="28"/>
        </w:rPr>
        <w:t>公章。</w:t>
      </w:r>
    </w:p>
    <w:p>
      <w:pPr>
        <w:spacing w:line="600" w:lineRule="exact"/>
        <w:ind w:firstLine="560" w:firstLineChars="200"/>
        <w:rPr>
          <w:rFonts w:hint="eastAsia" w:ascii="宋体" w:hAnsi="宋体"/>
          <w:color w:val="000000"/>
          <w:sz w:val="28"/>
        </w:rPr>
      </w:pPr>
      <w:r>
        <w:rPr>
          <w:rFonts w:hint="eastAsia" w:ascii="宋体" w:hAnsi="宋体"/>
          <w:color w:val="000000"/>
          <w:sz w:val="28"/>
        </w:rPr>
        <w:t>4、比选响应文件中的表格或空格如填写不下，可编辑扩展或另附页。除形式外，</w:t>
      </w:r>
      <w:r>
        <w:rPr>
          <w:rFonts w:ascii="宋体" w:hAnsi="宋体"/>
          <w:color w:val="000000"/>
          <w:sz w:val="28"/>
        </w:rPr>
        <w:t>比选申请人</w:t>
      </w:r>
      <w:r>
        <w:rPr>
          <w:rFonts w:hint="eastAsia" w:ascii="宋体" w:hAnsi="宋体"/>
          <w:color w:val="000000"/>
          <w:sz w:val="28"/>
        </w:rPr>
        <w:t>不得改变其内容要求。本章所附格式，</w:t>
      </w:r>
      <w:r>
        <w:rPr>
          <w:rFonts w:ascii="宋体" w:hAnsi="宋体"/>
          <w:color w:val="000000"/>
          <w:sz w:val="28"/>
        </w:rPr>
        <w:t>比选申请人</w:t>
      </w:r>
      <w:r>
        <w:rPr>
          <w:rFonts w:hint="eastAsia" w:ascii="宋体" w:hAnsi="宋体"/>
          <w:color w:val="000000"/>
          <w:sz w:val="28"/>
        </w:rPr>
        <w:t>为编制比选响应文件可以进行复印或编辑。</w:t>
      </w:r>
    </w:p>
    <w:p>
      <w:pPr>
        <w:spacing w:line="600" w:lineRule="exact"/>
        <w:ind w:firstLine="560" w:firstLineChars="200"/>
        <w:rPr>
          <w:rFonts w:hint="eastAsia" w:ascii="宋体" w:hAnsi="宋体"/>
          <w:color w:val="000000"/>
          <w:sz w:val="28"/>
        </w:rPr>
      </w:pPr>
      <w:r>
        <w:rPr>
          <w:rFonts w:hint="eastAsia" w:ascii="宋体" w:hAnsi="宋体"/>
          <w:color w:val="000000"/>
          <w:sz w:val="28"/>
        </w:rPr>
        <w:t>5、</w:t>
      </w:r>
      <w:r>
        <w:rPr>
          <w:rFonts w:ascii="宋体" w:hAnsi="宋体"/>
          <w:color w:val="000000"/>
          <w:sz w:val="28"/>
        </w:rPr>
        <w:t>比选申请人</w:t>
      </w:r>
      <w:r>
        <w:rPr>
          <w:rFonts w:hint="eastAsia" w:ascii="宋体" w:hAnsi="宋体"/>
          <w:color w:val="000000"/>
          <w:sz w:val="28"/>
        </w:rPr>
        <w:t>应按照比选响应文件格式的要求编制比选响应文件。比选响应文件密封后按规定的时间和地点提交。</w:t>
      </w:r>
    </w:p>
    <w:p>
      <w:pPr>
        <w:spacing w:line="600" w:lineRule="exact"/>
        <w:rPr>
          <w:rFonts w:hint="eastAsia" w:ascii="宋体" w:hAnsi="宋体"/>
          <w:color w:val="000000"/>
          <w:sz w:val="28"/>
        </w:rPr>
      </w:pPr>
      <w:r>
        <w:rPr>
          <w:rFonts w:hint="eastAsia" w:ascii="宋体" w:hAnsi="宋体"/>
          <w:b/>
          <w:color w:val="000000"/>
          <w:sz w:val="28"/>
        </w:rPr>
        <w:t xml:space="preserve">   </w:t>
      </w:r>
      <w:r>
        <w:rPr>
          <w:rFonts w:hint="eastAsia" w:ascii="宋体" w:hAnsi="宋体"/>
          <w:color w:val="000000"/>
          <w:sz w:val="28"/>
        </w:rPr>
        <w:t xml:space="preserve"> 6、比选响应文件各组成部分和评分表评分依据中述及的文件复印件应加盖</w:t>
      </w:r>
      <w:r>
        <w:rPr>
          <w:rFonts w:ascii="宋体" w:hAnsi="宋体"/>
          <w:color w:val="000000"/>
          <w:sz w:val="28"/>
        </w:rPr>
        <w:t>比选申请人</w:t>
      </w:r>
      <w:r>
        <w:rPr>
          <w:rFonts w:hint="eastAsia" w:ascii="宋体" w:hAnsi="宋体"/>
          <w:color w:val="000000"/>
          <w:sz w:val="28"/>
        </w:rPr>
        <w:t>公章，一同封入比选响应文件中。</w:t>
      </w:r>
    </w:p>
    <w:p>
      <w:pPr>
        <w:numPr>
          <w:ilvl w:val="0"/>
          <w:numId w:val="6"/>
        </w:numPr>
        <w:spacing w:line="600" w:lineRule="exact"/>
        <w:ind w:firstLine="560" w:firstLineChars="200"/>
        <w:rPr>
          <w:rFonts w:hint="eastAsia" w:ascii="宋体" w:hAnsi="宋体"/>
          <w:color w:val="000000"/>
          <w:sz w:val="28"/>
        </w:rPr>
      </w:pPr>
      <w:r>
        <w:rPr>
          <w:rFonts w:hint="eastAsia" w:ascii="宋体" w:hAnsi="宋体"/>
          <w:color w:val="000000"/>
          <w:sz w:val="28"/>
        </w:rPr>
        <w:t>比选响应文件须包括资质证明文件、业绩情况及证明文件、收费标准及收费依据等竞争性文件。</w:t>
      </w:r>
    </w:p>
    <w:p>
      <w:pPr>
        <w:pStyle w:val="2"/>
        <w:rPr>
          <w:rFonts w:hint="eastAsia"/>
          <w:color w:val="000000"/>
        </w:rPr>
      </w:pPr>
    </w:p>
    <w:p>
      <w:pPr>
        <w:spacing w:line="360" w:lineRule="auto"/>
        <w:rPr>
          <w:rFonts w:hint="eastAsia" w:ascii="宋体" w:hAnsi="宋体"/>
          <w:b/>
          <w:color w:val="000000"/>
          <w:sz w:val="28"/>
        </w:rPr>
      </w:pPr>
      <w:r>
        <w:rPr>
          <w:rFonts w:hint="eastAsia" w:ascii="宋体" w:hAnsi="宋体"/>
          <w:b/>
          <w:color w:val="000000"/>
          <w:sz w:val="28"/>
        </w:rPr>
        <w:br w:type="page"/>
      </w:r>
      <w:r>
        <w:rPr>
          <w:rFonts w:hint="eastAsia" w:ascii="宋体" w:hAnsi="宋体"/>
          <w:b/>
          <w:color w:val="000000"/>
          <w:sz w:val="28"/>
        </w:rPr>
        <w:t>（1）比选响应文件封面</w:t>
      </w:r>
    </w:p>
    <w:p>
      <w:pPr>
        <w:spacing w:line="360" w:lineRule="auto"/>
        <w:rPr>
          <w:rFonts w:hint="eastAsia" w:ascii="宋体" w:hAnsi="宋体"/>
          <w:color w:val="000000"/>
          <w:sz w:val="28"/>
        </w:rPr>
      </w:pPr>
      <w:r>
        <w:rPr>
          <w:rFonts w:hint="eastAsia" w:ascii="宋体" w:hAnsi="宋体"/>
          <w:color w:val="000000"/>
          <w:sz w:val="28"/>
        </w:rPr>
        <w:t>正本（或副本）</w:t>
      </w:r>
    </w:p>
    <w:p>
      <w:pPr>
        <w:spacing w:line="360" w:lineRule="auto"/>
        <w:rPr>
          <w:rFonts w:hint="eastAsia" w:ascii="宋体" w:hAnsi="宋体"/>
          <w:b/>
          <w:color w:val="000000"/>
          <w:sz w:val="32"/>
          <w:szCs w:val="32"/>
        </w:rPr>
      </w:pPr>
    </w:p>
    <w:p>
      <w:pPr>
        <w:widowControl/>
        <w:snapToGrid w:val="0"/>
        <w:spacing w:line="480" w:lineRule="exact"/>
        <w:rPr>
          <w:rFonts w:hint="eastAsia" w:ascii="方正大标宋简体" w:hAnsi="宋体" w:eastAsia="方正大标宋简体"/>
          <w:b/>
          <w:color w:val="000000"/>
          <w:kern w:val="0"/>
          <w:sz w:val="48"/>
          <w:lang w:val="zh-CN"/>
        </w:rPr>
      </w:pPr>
    </w:p>
    <w:p>
      <w:pPr>
        <w:spacing w:line="360" w:lineRule="auto"/>
        <w:rPr>
          <w:rFonts w:hAnsi="宋体" w:cs="宋体"/>
          <w:b/>
          <w:color w:val="000000"/>
          <w:sz w:val="36"/>
          <w:szCs w:val="36"/>
        </w:rPr>
      </w:pPr>
    </w:p>
    <w:p>
      <w:pPr>
        <w:tabs>
          <w:tab w:val="left" w:pos="7815"/>
        </w:tabs>
        <w:spacing w:line="360" w:lineRule="auto"/>
        <w:rPr>
          <w:rFonts w:hAnsi="宋体" w:cs="宋体"/>
          <w:b/>
          <w:color w:val="000000"/>
          <w:sz w:val="36"/>
          <w:szCs w:val="36"/>
        </w:rPr>
      </w:pPr>
      <w:r>
        <w:rPr>
          <w:rFonts w:hAnsi="宋体" w:cs="宋体"/>
          <w:b/>
          <w:color w:val="000000"/>
          <w:sz w:val="36"/>
          <w:szCs w:val="36"/>
        </w:rPr>
        <w:tab/>
      </w:r>
    </w:p>
    <w:p>
      <w:pPr>
        <w:jc w:val="center"/>
        <w:rPr>
          <w:rFonts w:hint="eastAsia" w:ascii="宋体" w:hAnsi="宋体"/>
          <w:b/>
          <w:color w:val="000000"/>
          <w:sz w:val="48"/>
          <w:szCs w:val="48"/>
        </w:rPr>
      </w:pPr>
      <w:r>
        <w:rPr>
          <w:rFonts w:hint="eastAsia" w:ascii="宋体" w:hAnsi="宋体"/>
          <w:b/>
          <w:color w:val="000000"/>
          <w:sz w:val="48"/>
          <w:szCs w:val="48"/>
        </w:rPr>
        <w:t>四川蜀道物流集团有限公司</w:t>
      </w:r>
    </w:p>
    <w:p>
      <w:pPr>
        <w:jc w:val="center"/>
        <w:rPr>
          <w:rFonts w:ascii="宋体" w:hAnsi="宋体"/>
          <w:b/>
          <w:color w:val="000000"/>
          <w:sz w:val="48"/>
          <w:szCs w:val="48"/>
        </w:rPr>
      </w:pPr>
      <w:r>
        <w:rPr>
          <w:rFonts w:hint="eastAsia" w:ascii="宋体" w:hAnsi="宋体"/>
          <w:b/>
          <w:color w:val="000000"/>
          <w:sz w:val="48"/>
          <w:szCs w:val="48"/>
        </w:rPr>
        <w:t>电商中心业务外包服务供应商</w:t>
      </w:r>
      <w:r>
        <w:rPr>
          <w:rFonts w:hint="eastAsia" w:hAnsi="宋体"/>
          <w:b/>
          <w:color w:val="000000"/>
          <w:sz w:val="48"/>
          <w:szCs w:val="48"/>
        </w:rPr>
        <w:t>采购</w:t>
      </w:r>
      <w:r>
        <w:rPr>
          <w:rFonts w:hint="eastAsia" w:ascii="宋体" w:hAnsi="宋体"/>
          <w:b/>
          <w:color w:val="000000"/>
          <w:sz w:val="48"/>
          <w:szCs w:val="48"/>
        </w:rPr>
        <w:t>项目</w:t>
      </w:r>
    </w:p>
    <w:p>
      <w:pPr>
        <w:rPr>
          <w:rFonts w:hint="eastAsia" w:ascii="宋体" w:hAnsi="宋体"/>
          <w:b/>
          <w:color w:val="000000"/>
          <w:sz w:val="48"/>
          <w:szCs w:val="48"/>
        </w:rPr>
      </w:pPr>
    </w:p>
    <w:p>
      <w:pPr>
        <w:rPr>
          <w:rFonts w:hAnsi="宋体" w:cs="宋体"/>
          <w:b/>
          <w:color w:val="000000"/>
          <w:sz w:val="52"/>
          <w:szCs w:val="52"/>
        </w:rPr>
      </w:pPr>
    </w:p>
    <w:p>
      <w:pPr>
        <w:jc w:val="center"/>
        <w:rPr>
          <w:rFonts w:hAnsi="宋体" w:cs="宋体"/>
          <w:color w:val="000000"/>
          <w:sz w:val="84"/>
          <w:szCs w:val="84"/>
        </w:rPr>
      </w:pPr>
      <w:r>
        <w:rPr>
          <w:rFonts w:hint="eastAsia" w:hAnsi="宋体" w:cs="宋体"/>
          <w:b/>
          <w:color w:val="000000"/>
          <w:sz w:val="72"/>
          <w:szCs w:val="72"/>
        </w:rPr>
        <w:t>公开比选文件</w:t>
      </w:r>
    </w:p>
    <w:p>
      <w:pPr>
        <w:spacing w:line="360" w:lineRule="auto"/>
        <w:rPr>
          <w:rFonts w:hint="eastAsia" w:ascii="黑体" w:hAnsi="宋体" w:eastAsia="黑体"/>
          <w:color w:val="000000"/>
          <w:kern w:val="0"/>
          <w:sz w:val="36"/>
          <w:lang w:val="zh-CN"/>
        </w:rPr>
      </w:pPr>
    </w:p>
    <w:p>
      <w:pPr>
        <w:spacing w:line="360" w:lineRule="auto"/>
        <w:rPr>
          <w:rFonts w:hint="eastAsia" w:ascii="黑体" w:hAnsi="宋体" w:eastAsia="黑体"/>
          <w:color w:val="000000"/>
          <w:kern w:val="0"/>
          <w:sz w:val="36"/>
          <w:lang w:val="zh-CN"/>
        </w:rPr>
      </w:pPr>
    </w:p>
    <w:p>
      <w:pPr>
        <w:spacing w:line="360" w:lineRule="auto"/>
        <w:rPr>
          <w:rFonts w:hint="eastAsia" w:ascii="黑体" w:hAnsi="宋体" w:eastAsia="黑体"/>
          <w:color w:val="000000"/>
          <w:kern w:val="0"/>
          <w:sz w:val="36"/>
          <w:lang w:val="zh-CN"/>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ind w:firstLine="840" w:firstLineChars="300"/>
        <w:rPr>
          <w:rFonts w:hint="eastAsia" w:ascii="宋体" w:hAnsi="宋体"/>
          <w:color w:val="000000"/>
          <w:sz w:val="28"/>
          <w:u w:val="single"/>
        </w:rPr>
      </w:pPr>
      <w:r>
        <w:rPr>
          <w:rFonts w:ascii="宋体" w:hAnsi="宋体"/>
          <w:color w:val="000000"/>
          <w:sz w:val="28"/>
        </w:rPr>
        <w:t>比选申请人</w:t>
      </w:r>
      <w:r>
        <w:rPr>
          <w:rFonts w:hint="eastAsia" w:ascii="宋体" w:hAnsi="宋体"/>
          <w:color w:val="000000"/>
          <w:sz w:val="28"/>
        </w:rPr>
        <w:t>：</w:t>
      </w:r>
      <w:r>
        <w:rPr>
          <w:rFonts w:hint="eastAsia" w:ascii="宋体" w:hAnsi="宋体"/>
          <w:color w:val="000000"/>
          <w:sz w:val="28"/>
          <w:u w:val="single"/>
        </w:rPr>
        <w:t xml:space="preserve">（全称并加盖公章）                   </w:t>
      </w:r>
    </w:p>
    <w:p>
      <w:pPr>
        <w:spacing w:line="360" w:lineRule="auto"/>
        <w:ind w:firstLine="840" w:firstLineChars="300"/>
        <w:rPr>
          <w:rFonts w:hint="eastAsia" w:ascii="宋体" w:hAnsi="宋体"/>
          <w:color w:val="000000"/>
          <w:sz w:val="28"/>
          <w:u w:val="single"/>
        </w:rPr>
      </w:pPr>
      <w:r>
        <w:rPr>
          <w:rFonts w:hint="eastAsia" w:ascii="宋体" w:hAnsi="宋体"/>
          <w:color w:val="000000"/>
          <w:sz w:val="28"/>
        </w:rPr>
        <w:t>法定代表人：</w:t>
      </w:r>
      <w:r>
        <w:rPr>
          <w:rFonts w:hint="eastAsia" w:ascii="宋体" w:hAnsi="宋体"/>
          <w:color w:val="000000"/>
          <w:sz w:val="28"/>
          <w:u w:val="single"/>
        </w:rPr>
        <w:t xml:space="preserve">（盖章或签字）                         </w:t>
      </w:r>
    </w:p>
    <w:p>
      <w:pPr>
        <w:spacing w:line="360" w:lineRule="auto"/>
        <w:ind w:firstLine="3360" w:firstLineChars="1200"/>
        <w:rPr>
          <w:rFonts w:hint="eastAsia" w:ascii="宋体" w:hAnsi="宋体"/>
          <w:color w:val="000000"/>
          <w:sz w:val="28"/>
          <w:u w:val="single"/>
        </w:rPr>
      </w:pP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pPr>
        <w:spacing w:line="360" w:lineRule="auto"/>
        <w:rPr>
          <w:rFonts w:hint="eastAsia" w:ascii="宋体" w:hAnsi="宋体"/>
          <w:b/>
          <w:color w:val="000000"/>
          <w:sz w:val="28"/>
        </w:rPr>
      </w:pPr>
    </w:p>
    <w:p>
      <w:pPr>
        <w:spacing w:line="360" w:lineRule="auto"/>
        <w:rPr>
          <w:rFonts w:hint="eastAsia" w:ascii="宋体" w:hAnsi="宋体"/>
          <w:b/>
          <w:color w:val="000000"/>
          <w:sz w:val="32"/>
        </w:rPr>
      </w:pPr>
      <w:r>
        <w:rPr>
          <w:rFonts w:hint="eastAsia" w:ascii="宋体" w:hAnsi="宋体"/>
          <w:b/>
          <w:color w:val="000000"/>
          <w:sz w:val="28"/>
        </w:rPr>
        <w:t>（2）报价单格式</w:t>
      </w:r>
    </w:p>
    <w:p>
      <w:pPr>
        <w:spacing w:line="520" w:lineRule="exact"/>
        <w:jc w:val="center"/>
        <w:rPr>
          <w:rFonts w:hint="eastAsia" w:ascii="方正大标宋简体" w:hAnsi="宋体" w:eastAsia="方正大标宋简体"/>
          <w:b/>
          <w:color w:val="000000"/>
          <w:kern w:val="0"/>
          <w:sz w:val="36"/>
          <w:szCs w:val="36"/>
          <w:lang w:val="zh-CN"/>
        </w:rPr>
      </w:pPr>
      <w:r>
        <w:rPr>
          <w:rFonts w:hint="eastAsia" w:ascii="方正大标宋简体" w:hAnsi="宋体" w:eastAsia="方正大标宋简体"/>
          <w:b/>
          <w:color w:val="000000"/>
          <w:kern w:val="0"/>
          <w:sz w:val="36"/>
          <w:szCs w:val="36"/>
        </w:rPr>
        <w:t>业务外包</w:t>
      </w:r>
      <w:r>
        <w:rPr>
          <w:rFonts w:hint="eastAsia" w:ascii="方正大标宋简体" w:hAnsi="宋体" w:eastAsia="方正大标宋简体"/>
          <w:b/>
          <w:color w:val="000000"/>
          <w:kern w:val="0"/>
          <w:sz w:val="36"/>
          <w:szCs w:val="36"/>
          <w:lang w:val="zh-CN"/>
        </w:rPr>
        <w:t>服务</w:t>
      </w:r>
      <w:r>
        <w:rPr>
          <w:rFonts w:hint="eastAsia" w:ascii="方正大标宋简体" w:hAnsi="宋体" w:eastAsia="方正大标宋简体"/>
          <w:b/>
          <w:color w:val="000000"/>
          <w:kern w:val="0"/>
          <w:sz w:val="36"/>
          <w:szCs w:val="36"/>
        </w:rPr>
        <w:t>供应商采购</w:t>
      </w:r>
      <w:r>
        <w:rPr>
          <w:rFonts w:hint="eastAsia" w:ascii="方正大标宋简体" w:hAnsi="宋体" w:eastAsia="方正大标宋简体"/>
          <w:b/>
          <w:color w:val="000000"/>
          <w:kern w:val="0"/>
          <w:sz w:val="36"/>
          <w:szCs w:val="36"/>
          <w:lang w:val="zh-CN"/>
        </w:rPr>
        <w:t>项目</w:t>
      </w:r>
      <w:r>
        <w:rPr>
          <w:rFonts w:hint="eastAsia" w:ascii="方正大标宋简体" w:hAnsi="宋体" w:eastAsia="方正大标宋简体"/>
          <w:b/>
          <w:color w:val="000000"/>
          <w:kern w:val="0"/>
          <w:sz w:val="36"/>
          <w:szCs w:val="36"/>
        </w:rPr>
        <w:t>报价承诺函</w:t>
      </w:r>
    </w:p>
    <w:p>
      <w:pPr>
        <w:spacing w:line="520" w:lineRule="exact"/>
        <w:rPr>
          <w:rFonts w:hint="eastAsia" w:ascii="宋体" w:hAnsi="宋体"/>
          <w:color w:val="000000"/>
          <w:sz w:val="28"/>
        </w:rPr>
      </w:pPr>
    </w:p>
    <w:p>
      <w:pPr>
        <w:spacing w:line="520" w:lineRule="exact"/>
        <w:rPr>
          <w:rFonts w:hint="eastAsia" w:ascii="宋体" w:hAnsi="宋体"/>
          <w:color w:val="000000"/>
          <w:sz w:val="28"/>
        </w:rPr>
      </w:pPr>
      <w:r>
        <w:rPr>
          <w:rFonts w:hint="eastAsia" w:ascii="宋体" w:hAnsi="宋体"/>
          <w:color w:val="000000"/>
          <w:sz w:val="28"/>
        </w:rPr>
        <w:t>致：</w:t>
      </w:r>
      <w:r>
        <w:rPr>
          <w:rFonts w:hint="eastAsia" w:ascii="宋体" w:hAnsi="宋体"/>
          <w:color w:val="000000"/>
          <w:sz w:val="28"/>
          <w:u w:val="single"/>
        </w:rPr>
        <w:t>四川蜀道物流集团有限公司</w:t>
      </w:r>
    </w:p>
    <w:p>
      <w:pPr>
        <w:spacing w:line="520" w:lineRule="exact"/>
        <w:ind w:firstLine="570"/>
        <w:rPr>
          <w:rFonts w:hint="eastAsia" w:ascii="宋体" w:hAnsi="宋体"/>
          <w:color w:val="000000"/>
          <w:kern w:val="0"/>
          <w:sz w:val="28"/>
          <w:lang w:val="zh-CN"/>
        </w:rPr>
      </w:pPr>
      <w:r>
        <w:rPr>
          <w:rFonts w:hint="eastAsia" w:ascii="宋体" w:hAnsi="宋体"/>
          <w:color w:val="000000"/>
          <w:sz w:val="28"/>
        </w:rPr>
        <w:t>我公司认真研究了比选文件的内容，愿按以下标准承担</w:t>
      </w:r>
      <w:r>
        <w:rPr>
          <w:rFonts w:hint="eastAsia" w:ascii="宋体" w:hAnsi="宋体"/>
          <w:color w:val="000000"/>
          <w:sz w:val="28"/>
          <w:u w:val="single"/>
        </w:rPr>
        <w:t xml:space="preserve">      </w:t>
      </w:r>
      <w:r>
        <w:rPr>
          <w:rFonts w:hint="eastAsia" w:ascii="宋体" w:hAnsi="宋体"/>
          <w:color w:val="000000"/>
          <w:kern w:val="0"/>
          <w:sz w:val="28"/>
          <w:u w:val="single"/>
          <w:lang w:val="zh-CN"/>
        </w:rPr>
        <w:t xml:space="preserve">  </w:t>
      </w:r>
      <w:r>
        <w:rPr>
          <w:rFonts w:hint="eastAsia" w:ascii="宋体" w:hAnsi="宋体"/>
          <w:color w:val="000000"/>
          <w:kern w:val="0"/>
          <w:sz w:val="28"/>
          <w:lang w:val="zh-CN"/>
        </w:rPr>
        <w:t>项目的</w:t>
      </w:r>
      <w:r>
        <w:rPr>
          <w:rFonts w:hint="eastAsia" w:ascii="宋体" w:hAnsi="宋体"/>
          <w:color w:val="000000"/>
          <w:kern w:val="0"/>
          <w:sz w:val="28"/>
        </w:rPr>
        <w:t>业务外包</w:t>
      </w:r>
      <w:r>
        <w:rPr>
          <w:rFonts w:hint="eastAsia" w:ascii="宋体" w:hAnsi="宋体"/>
          <w:color w:val="000000"/>
          <w:kern w:val="0"/>
          <w:sz w:val="28"/>
          <w:lang w:val="zh-CN"/>
        </w:rPr>
        <w:t>等服务。</w:t>
      </w:r>
    </w:p>
    <w:p>
      <w:pPr>
        <w:spacing w:line="520" w:lineRule="exact"/>
        <w:ind w:firstLine="570"/>
        <w:rPr>
          <w:rFonts w:hint="eastAsia" w:ascii="宋体" w:hAnsi="宋体"/>
          <w:color w:val="000000"/>
          <w:kern w:val="0"/>
          <w:sz w:val="28"/>
          <w:lang w:val="zh-CN"/>
        </w:rPr>
      </w:pPr>
      <w:r>
        <w:rPr>
          <w:rFonts w:hint="eastAsia" w:ascii="宋体" w:hAnsi="宋体"/>
          <w:color w:val="000000"/>
          <w:kern w:val="0"/>
          <w:sz w:val="28"/>
        </w:rPr>
        <w:t>我公司承诺依据相关规定和本比选文件要求，</w:t>
      </w:r>
      <w:r>
        <w:rPr>
          <w:rFonts w:hint="eastAsia" w:ascii="宋体" w:hAnsi="宋体"/>
          <w:color w:val="000000"/>
          <w:kern w:val="0"/>
          <w:sz w:val="28"/>
          <w:highlight w:val="none"/>
        </w:rPr>
        <w:t>提供不低于2人参与本比选所需的项目管理服务的外包工作</w:t>
      </w:r>
      <w:r>
        <w:rPr>
          <w:rFonts w:hint="eastAsia" w:ascii="宋体" w:hAnsi="宋体"/>
          <w:color w:val="000000"/>
          <w:kern w:val="0"/>
          <w:sz w:val="28"/>
        </w:rPr>
        <w:t>。本</w:t>
      </w:r>
      <w:r>
        <w:rPr>
          <w:rFonts w:hint="eastAsia" w:ascii="宋体" w:hAnsi="宋体"/>
          <w:color w:val="000000"/>
          <w:kern w:val="0"/>
          <w:sz w:val="28"/>
          <w:lang w:val="zh-CN"/>
        </w:rPr>
        <w:t>项目报价</w:t>
      </w:r>
      <w:r>
        <w:rPr>
          <w:rFonts w:hint="eastAsia" w:ascii="宋体" w:hAnsi="宋体"/>
          <w:color w:val="000000"/>
          <w:kern w:val="0"/>
          <w:sz w:val="28"/>
        </w:rPr>
        <w:t>为服务验收合格后的业务外包服务总价，包括但不仅限于税费、各种成本费用、服务费等</w:t>
      </w:r>
      <w:r>
        <w:rPr>
          <w:rFonts w:hint="eastAsia" w:ascii="宋体" w:hAnsi="宋体"/>
          <w:color w:val="000000"/>
          <w:kern w:val="0"/>
          <w:sz w:val="28"/>
          <w:lang w:val="zh-CN"/>
        </w:rPr>
        <w:t>。</w:t>
      </w:r>
    </w:p>
    <w:tbl>
      <w:tblPr>
        <w:tblStyle w:val="15"/>
        <w:tblW w:w="8373" w:type="dxa"/>
        <w:tblInd w:w="0" w:type="dxa"/>
        <w:tblLayout w:type="fixed"/>
        <w:tblCellMar>
          <w:top w:w="0" w:type="dxa"/>
          <w:left w:w="108" w:type="dxa"/>
          <w:bottom w:w="0" w:type="dxa"/>
          <w:right w:w="108" w:type="dxa"/>
        </w:tblCellMar>
      </w:tblPr>
      <w:tblGrid>
        <w:gridCol w:w="2103"/>
        <w:gridCol w:w="1253"/>
        <w:gridCol w:w="1217"/>
        <w:gridCol w:w="1217"/>
        <w:gridCol w:w="2583"/>
      </w:tblGrid>
      <w:tr>
        <w:tblPrEx>
          <w:tblCellMar>
            <w:top w:w="0" w:type="dxa"/>
            <w:left w:w="108" w:type="dxa"/>
            <w:bottom w:w="0" w:type="dxa"/>
            <w:right w:w="108" w:type="dxa"/>
          </w:tblCellMar>
        </w:tblPrEx>
        <w:trPr>
          <w:trHeight w:val="612" w:hRule="atLeast"/>
        </w:trPr>
        <w:tc>
          <w:tcPr>
            <w:tcW w:w="2103"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ascii="宋体" w:hAnsi="宋体"/>
                <w:b/>
                <w:color w:val="000000"/>
                <w:kern w:val="0"/>
                <w:sz w:val="24"/>
                <w:szCs w:val="18"/>
              </w:rPr>
            </w:pPr>
            <w:r>
              <w:rPr>
                <w:rFonts w:hint="eastAsia" w:ascii="宋体" w:hAnsi="宋体"/>
                <w:b/>
                <w:color w:val="000000"/>
                <w:kern w:val="0"/>
                <w:sz w:val="24"/>
                <w:szCs w:val="18"/>
              </w:rPr>
              <w:t>项目内容</w:t>
            </w:r>
          </w:p>
        </w:tc>
        <w:tc>
          <w:tcPr>
            <w:tcW w:w="3687" w:type="dxa"/>
            <w:gridSpan w:val="3"/>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hAnsi="宋体"/>
                <w:b/>
                <w:color w:val="000000"/>
                <w:kern w:val="0"/>
                <w:sz w:val="24"/>
                <w:szCs w:val="18"/>
              </w:rPr>
            </w:pPr>
            <w:r>
              <w:rPr>
                <w:rFonts w:hint="eastAsia" w:ascii="宋体" w:hAnsi="宋体"/>
                <w:b/>
                <w:color w:val="000000"/>
                <w:kern w:val="0"/>
                <w:sz w:val="24"/>
                <w:szCs w:val="18"/>
              </w:rPr>
              <w:t>业务外包服务总价（万元/1.5年）</w:t>
            </w:r>
          </w:p>
        </w:tc>
        <w:tc>
          <w:tcPr>
            <w:tcW w:w="2583" w:type="dxa"/>
            <w:vMerge w:val="restart"/>
            <w:tcBorders>
              <w:top w:val="single" w:color="auto" w:sz="4" w:space="0"/>
              <w:left w:val="nil"/>
              <w:right w:val="single" w:color="auto" w:sz="4" w:space="0"/>
            </w:tcBorders>
            <w:noWrap w:val="0"/>
            <w:vAlign w:val="center"/>
          </w:tcPr>
          <w:p>
            <w:pPr>
              <w:spacing w:line="520" w:lineRule="exact"/>
              <w:jc w:val="center"/>
              <w:rPr>
                <w:rFonts w:hint="eastAsia" w:ascii="宋体" w:hAnsi="宋体"/>
                <w:b/>
                <w:color w:val="000000"/>
                <w:kern w:val="0"/>
                <w:sz w:val="24"/>
                <w:szCs w:val="18"/>
              </w:rPr>
            </w:pPr>
            <w:r>
              <w:rPr>
                <w:rFonts w:hint="eastAsia" w:ascii="宋体" w:hAnsi="宋体"/>
                <w:b/>
                <w:color w:val="000000"/>
                <w:kern w:val="0"/>
                <w:sz w:val="24"/>
                <w:szCs w:val="18"/>
              </w:rPr>
              <w:t>最高限价</w:t>
            </w:r>
          </w:p>
          <w:p>
            <w:pPr>
              <w:spacing w:line="520" w:lineRule="exact"/>
              <w:jc w:val="center"/>
              <w:rPr>
                <w:rFonts w:hint="eastAsia" w:ascii="宋体" w:hAnsi="宋体"/>
                <w:b/>
                <w:color w:val="000000"/>
                <w:kern w:val="0"/>
                <w:sz w:val="24"/>
                <w:szCs w:val="18"/>
                <w:lang w:val="zh-CN"/>
              </w:rPr>
            </w:pPr>
            <w:r>
              <w:rPr>
                <w:rFonts w:hint="eastAsia" w:ascii="宋体" w:hAnsi="宋体"/>
                <w:b/>
                <w:color w:val="000000"/>
                <w:kern w:val="0"/>
                <w:sz w:val="24"/>
                <w:szCs w:val="18"/>
              </w:rPr>
              <w:t>（万元/1.5年）</w:t>
            </w:r>
          </w:p>
        </w:tc>
      </w:tr>
      <w:tr>
        <w:tblPrEx>
          <w:tblCellMar>
            <w:top w:w="0" w:type="dxa"/>
            <w:left w:w="108" w:type="dxa"/>
            <w:bottom w:w="0" w:type="dxa"/>
            <w:right w:w="108" w:type="dxa"/>
          </w:tblCellMar>
        </w:tblPrEx>
        <w:trPr>
          <w:trHeight w:val="612" w:hRule="atLeast"/>
        </w:trPr>
        <w:tc>
          <w:tcPr>
            <w:tcW w:w="2103" w:type="dxa"/>
            <w:vMerge w:val="continue"/>
            <w:tcBorders>
              <w:left w:val="single" w:color="auto" w:sz="4" w:space="0"/>
              <w:bottom w:val="single" w:color="auto" w:sz="4" w:space="0"/>
              <w:right w:val="single" w:color="auto" w:sz="4" w:space="0"/>
            </w:tcBorders>
            <w:noWrap w:val="0"/>
            <w:vAlign w:val="center"/>
          </w:tcPr>
          <w:p>
            <w:pPr>
              <w:spacing w:line="520" w:lineRule="exact"/>
              <w:ind w:right="31" w:rightChars="15"/>
              <w:jc w:val="center"/>
              <w:rPr>
                <w:rFonts w:hint="eastAsia" w:ascii="宋体" w:hAnsi="宋体"/>
                <w:b/>
                <w:color w:val="000000"/>
                <w:kern w:val="0"/>
                <w:sz w:val="28"/>
              </w:rPr>
            </w:pPr>
          </w:p>
        </w:tc>
        <w:tc>
          <w:tcPr>
            <w:tcW w:w="1253"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hAnsi="宋体"/>
                <w:b/>
                <w:color w:val="000000"/>
                <w:kern w:val="0"/>
                <w:sz w:val="24"/>
                <w:szCs w:val="18"/>
              </w:rPr>
            </w:pPr>
            <w:r>
              <w:rPr>
                <w:rFonts w:hint="eastAsia" w:ascii="宋体" w:hAnsi="宋体"/>
                <w:b/>
                <w:color w:val="000000"/>
                <w:kern w:val="0"/>
                <w:sz w:val="24"/>
                <w:szCs w:val="18"/>
              </w:rPr>
              <w:t>不含税</w:t>
            </w:r>
          </w:p>
        </w:tc>
        <w:tc>
          <w:tcPr>
            <w:tcW w:w="1217"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hAnsi="宋体"/>
                <w:b/>
                <w:color w:val="000000"/>
                <w:kern w:val="0"/>
                <w:sz w:val="24"/>
                <w:szCs w:val="18"/>
              </w:rPr>
            </w:pPr>
            <w:r>
              <w:rPr>
                <w:rFonts w:hint="eastAsia" w:ascii="宋体" w:hAnsi="宋体"/>
                <w:b/>
                <w:color w:val="000000"/>
                <w:kern w:val="0"/>
                <w:sz w:val="24"/>
                <w:szCs w:val="18"/>
              </w:rPr>
              <w:t>税费</w:t>
            </w:r>
          </w:p>
        </w:tc>
        <w:tc>
          <w:tcPr>
            <w:tcW w:w="1217"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宋体" w:hAnsi="宋体"/>
                <w:b/>
                <w:color w:val="000000"/>
                <w:kern w:val="0"/>
                <w:sz w:val="24"/>
                <w:szCs w:val="18"/>
              </w:rPr>
            </w:pPr>
            <w:r>
              <w:rPr>
                <w:rFonts w:hint="eastAsia" w:ascii="宋体" w:hAnsi="宋体"/>
                <w:b/>
                <w:color w:val="000000"/>
                <w:kern w:val="0"/>
                <w:sz w:val="24"/>
                <w:szCs w:val="18"/>
              </w:rPr>
              <w:t>含税</w:t>
            </w:r>
          </w:p>
        </w:tc>
        <w:tc>
          <w:tcPr>
            <w:tcW w:w="2583" w:type="dxa"/>
            <w:vMerge w:val="continue"/>
            <w:tcBorders>
              <w:left w:val="nil"/>
              <w:bottom w:val="single" w:color="auto" w:sz="4" w:space="0"/>
              <w:right w:val="single" w:color="auto" w:sz="4" w:space="0"/>
            </w:tcBorders>
            <w:noWrap w:val="0"/>
            <w:vAlign w:val="center"/>
          </w:tcPr>
          <w:p>
            <w:pPr>
              <w:spacing w:line="520" w:lineRule="exact"/>
              <w:jc w:val="center"/>
              <w:rPr>
                <w:rFonts w:hint="eastAsia" w:ascii="宋体" w:hAnsi="宋体"/>
                <w:b/>
                <w:color w:val="000000"/>
                <w:kern w:val="0"/>
                <w:sz w:val="28"/>
              </w:rPr>
            </w:pPr>
          </w:p>
        </w:tc>
      </w:tr>
      <w:tr>
        <w:tblPrEx>
          <w:tblCellMar>
            <w:top w:w="0" w:type="dxa"/>
            <w:left w:w="108" w:type="dxa"/>
            <w:bottom w:w="0" w:type="dxa"/>
            <w:right w:w="108" w:type="dxa"/>
          </w:tblCellMar>
        </w:tblPrEx>
        <w:trPr>
          <w:trHeight w:val="378" w:hRule="atLeast"/>
        </w:trPr>
        <w:tc>
          <w:tcPr>
            <w:tcW w:w="2103"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exact"/>
              <w:ind w:right="31" w:rightChars="15"/>
              <w:jc w:val="center"/>
              <w:rPr>
                <w:rFonts w:hint="eastAsia" w:ascii="宋体" w:hAnsi="宋体"/>
                <w:color w:val="000000"/>
                <w:kern w:val="0"/>
                <w:sz w:val="24"/>
                <w:szCs w:val="24"/>
                <w:highlight w:val="none"/>
              </w:rPr>
            </w:pPr>
            <w:r>
              <w:rPr>
                <w:rFonts w:hint="eastAsia" w:ascii="宋体" w:hAnsi="宋体" w:cs="宋体"/>
                <w:bCs/>
                <w:color w:val="000000"/>
                <w:kern w:val="0"/>
                <w:sz w:val="24"/>
                <w:szCs w:val="24"/>
                <w:highlight w:val="none"/>
              </w:rPr>
              <w:t>电子商城相关项目管理服务</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olor w:val="000000"/>
                <w:kern w:val="0"/>
                <w:sz w:val="28"/>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olor w:val="000000"/>
                <w:kern w:val="0"/>
                <w:sz w:val="28"/>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olor w:val="000000"/>
                <w:kern w:val="0"/>
                <w:sz w:val="28"/>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right="31" w:rightChars="15"/>
              <w:jc w:val="center"/>
              <w:rPr>
                <w:rFonts w:ascii="宋体" w:hAnsi="宋体"/>
                <w:color w:val="000000"/>
                <w:kern w:val="0"/>
                <w:sz w:val="28"/>
                <w:highlight w:val="none"/>
              </w:rPr>
            </w:pPr>
          </w:p>
        </w:tc>
      </w:tr>
    </w:tbl>
    <w:p>
      <w:pPr>
        <w:pStyle w:val="13"/>
        <w:shd w:val="clear" w:color="auto" w:fill="FFFFFF"/>
        <w:spacing w:before="312" w:beforeLines="100" w:beforeAutospacing="0" w:after="156" w:afterLines="50"/>
        <w:ind w:firstLine="480" w:firstLineChars="200"/>
        <w:jc w:val="both"/>
        <w:rPr>
          <w:rFonts w:hint="eastAsia" w:ascii="Times New Roman"/>
          <w:color w:val="000000"/>
          <w:highlight w:val="none"/>
        </w:rPr>
      </w:pPr>
      <w:r>
        <w:rPr>
          <w:rFonts w:hint="eastAsia" w:ascii="Times New Roman"/>
          <w:color w:val="000000"/>
          <w:highlight w:val="none"/>
        </w:rPr>
        <w:t>说明：1.一旦比选申请人中标，比选申请人不得以任何借口向比选人提出增加费用要求，否则，</w:t>
      </w:r>
      <w:r>
        <w:rPr>
          <w:rFonts w:hint="eastAsia" w:ascii="Times New Roman"/>
          <w:color w:val="auto"/>
          <w:highlight w:val="none"/>
        </w:rPr>
        <w:t>比选人可在比选申请人中按得分高低依次重新选定中选单位，</w:t>
      </w:r>
      <w:r>
        <w:rPr>
          <w:rFonts w:hint="eastAsia" w:ascii="Times New Roman"/>
          <w:color w:val="000000"/>
          <w:highlight w:val="none"/>
        </w:rPr>
        <w:t>比选申请人将承担因此造成的一切法律责任。</w:t>
      </w:r>
    </w:p>
    <w:p>
      <w:pPr>
        <w:pStyle w:val="13"/>
        <w:shd w:val="clear" w:color="auto" w:fill="FFFFFF"/>
        <w:spacing w:before="312" w:beforeLines="100" w:beforeAutospacing="0" w:after="156" w:afterLines="50"/>
        <w:ind w:firstLine="480" w:firstLineChars="200"/>
        <w:jc w:val="both"/>
        <w:rPr>
          <w:rFonts w:hint="eastAsia" w:ascii="Times New Roman"/>
          <w:color w:val="000000"/>
          <w:highlight w:val="yellow"/>
        </w:rPr>
      </w:pPr>
      <w:r>
        <w:rPr>
          <w:rFonts w:hint="eastAsia" w:ascii="Times New Roman"/>
          <w:color w:val="000000"/>
          <w:highlight w:val="none"/>
        </w:rPr>
        <w:t>2.所有比选申请均以人民币报价，比选申请人的比选报价应遵守《中华人民共和国价格法》。</w:t>
      </w:r>
    </w:p>
    <w:p>
      <w:pPr>
        <w:pStyle w:val="13"/>
        <w:shd w:val="clear" w:color="auto" w:fill="FFFFFF"/>
        <w:spacing w:before="312" w:beforeLines="100" w:beforeAutospacing="0" w:after="156" w:afterLines="50"/>
        <w:ind w:firstLine="480" w:firstLineChars="200"/>
        <w:jc w:val="both"/>
        <w:rPr>
          <w:rFonts w:hint="eastAsia" w:ascii="Times New Roman"/>
          <w:color w:val="000000"/>
          <w:highlight w:val="yellow"/>
        </w:rPr>
      </w:pPr>
    </w:p>
    <w:p>
      <w:pPr>
        <w:spacing w:line="520" w:lineRule="exact"/>
        <w:jc w:val="right"/>
        <w:rPr>
          <w:rFonts w:hint="eastAsia" w:ascii="宋体" w:hAnsi="宋体"/>
          <w:color w:val="000000"/>
          <w:sz w:val="28"/>
          <w:u w:val="single"/>
        </w:rPr>
      </w:pPr>
      <w:r>
        <w:rPr>
          <w:rFonts w:ascii="宋体" w:hAnsi="宋体"/>
          <w:color w:val="000000"/>
          <w:sz w:val="28"/>
        </w:rPr>
        <w:t>比选申请人</w:t>
      </w:r>
      <w:r>
        <w:rPr>
          <w:rFonts w:hint="eastAsia" w:ascii="宋体" w:hAnsi="宋体"/>
          <w:color w:val="000000"/>
          <w:sz w:val="28"/>
        </w:rPr>
        <w:t>名称：</w:t>
      </w:r>
      <w:r>
        <w:rPr>
          <w:rFonts w:hint="eastAsia" w:ascii="宋体" w:hAnsi="宋体"/>
          <w:color w:val="000000"/>
          <w:sz w:val="28"/>
          <w:u w:val="single"/>
        </w:rPr>
        <w:t>（全称并加盖单位公章）</w:t>
      </w:r>
    </w:p>
    <w:p>
      <w:pPr>
        <w:spacing w:line="520" w:lineRule="exact"/>
        <w:rPr>
          <w:rFonts w:hint="eastAsia"/>
        </w:rPr>
      </w:pPr>
      <w:r>
        <w:rPr>
          <w:rFonts w:hint="eastAsia" w:ascii="宋体" w:hAnsi="宋体"/>
          <w:color w:val="000000"/>
          <w:sz w:val="28"/>
        </w:rPr>
        <w:t xml:space="preserve">               法定代表人或授权代表签字：</w:t>
      </w:r>
      <w:r>
        <w:rPr>
          <w:rFonts w:hint="eastAsia" w:ascii="宋体" w:hAnsi="宋体"/>
          <w:color w:val="000000"/>
          <w:sz w:val="28"/>
          <w:u w:val="single"/>
        </w:rPr>
        <w:t xml:space="preserve">      （签字）</w:t>
      </w:r>
    </w:p>
    <w:p>
      <w:pPr>
        <w:wordWrap w:val="0"/>
        <w:spacing w:line="520" w:lineRule="exact"/>
        <w:jc w:val="right"/>
        <w:rPr>
          <w:rFonts w:ascii="宋体" w:hAnsi="宋体"/>
          <w:color w:val="000000"/>
          <w:sz w:val="28"/>
        </w:rPr>
      </w:pP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 xml:space="preserve">日    </w:t>
      </w:r>
    </w:p>
    <w:p>
      <w:pPr>
        <w:spacing w:line="360" w:lineRule="auto"/>
        <w:rPr>
          <w:rFonts w:hint="eastAsia" w:ascii="宋体" w:hAnsi="宋体"/>
          <w:b/>
          <w:color w:val="000000"/>
          <w:sz w:val="28"/>
        </w:rPr>
      </w:pPr>
      <w:r>
        <w:rPr>
          <w:rFonts w:hint="eastAsia" w:ascii="宋体" w:hAnsi="宋体"/>
          <w:color w:val="000000"/>
          <w:sz w:val="28"/>
        </w:rPr>
        <w:br w:type="page"/>
      </w:r>
      <w:r>
        <w:rPr>
          <w:rFonts w:hint="eastAsia" w:ascii="宋体" w:hAnsi="宋体"/>
          <w:b/>
          <w:color w:val="000000"/>
          <w:sz w:val="28"/>
        </w:rPr>
        <w:t>（3） 法定代表人授权书</w:t>
      </w:r>
    </w:p>
    <w:p>
      <w:pPr>
        <w:spacing w:line="360" w:lineRule="auto"/>
        <w:ind w:firstLine="560" w:firstLineChars="200"/>
        <w:rPr>
          <w:rFonts w:hint="eastAsia" w:ascii="宋体" w:hAnsi="宋体"/>
          <w:color w:val="000000"/>
          <w:sz w:val="28"/>
        </w:rPr>
      </w:pPr>
    </w:p>
    <w:p>
      <w:pPr>
        <w:spacing w:line="360" w:lineRule="auto"/>
        <w:ind w:firstLine="560" w:firstLineChars="200"/>
        <w:rPr>
          <w:rFonts w:hint="eastAsia" w:ascii="宋体" w:hAnsi="宋体"/>
          <w:color w:val="000000"/>
          <w:sz w:val="28"/>
        </w:rPr>
      </w:pPr>
      <w:r>
        <w:rPr>
          <w:rFonts w:hint="eastAsia" w:ascii="宋体" w:hAnsi="宋体"/>
          <w:color w:val="000000"/>
          <w:sz w:val="28"/>
        </w:rPr>
        <w:t xml:space="preserve">本授权委托书声明：我 </w:t>
      </w:r>
      <w:r>
        <w:rPr>
          <w:rFonts w:hint="eastAsia" w:ascii="宋体" w:hAnsi="宋体"/>
          <w:color w:val="000000"/>
          <w:sz w:val="28"/>
          <w:u w:val="single"/>
        </w:rPr>
        <w:t xml:space="preserve">（姓名） </w:t>
      </w:r>
      <w:r>
        <w:rPr>
          <w:rFonts w:hint="eastAsia" w:ascii="宋体" w:hAnsi="宋体"/>
          <w:color w:val="000000"/>
          <w:sz w:val="28"/>
        </w:rPr>
        <w:t xml:space="preserve">系  </w:t>
      </w:r>
      <w:r>
        <w:rPr>
          <w:rFonts w:hint="eastAsia" w:ascii="宋体" w:hAnsi="宋体"/>
          <w:color w:val="000000"/>
          <w:sz w:val="28"/>
          <w:u w:val="single"/>
        </w:rPr>
        <w:t>（</w:t>
      </w:r>
      <w:r>
        <w:rPr>
          <w:rFonts w:ascii="宋体" w:hAnsi="宋体"/>
          <w:color w:val="000000"/>
          <w:sz w:val="28"/>
          <w:u w:val="single"/>
        </w:rPr>
        <w:t>比选申请人</w:t>
      </w:r>
      <w:r>
        <w:rPr>
          <w:rFonts w:hint="eastAsia" w:ascii="宋体" w:hAnsi="宋体"/>
          <w:color w:val="000000"/>
          <w:sz w:val="28"/>
          <w:u w:val="single"/>
        </w:rPr>
        <w:t xml:space="preserve">） </w:t>
      </w:r>
      <w:r>
        <w:rPr>
          <w:rFonts w:hint="eastAsia" w:ascii="宋体" w:hAnsi="宋体"/>
          <w:color w:val="000000"/>
          <w:sz w:val="28"/>
        </w:rPr>
        <w:t xml:space="preserve">的法定代表人，现授权 </w:t>
      </w:r>
      <w:r>
        <w:rPr>
          <w:rFonts w:hint="eastAsia" w:ascii="宋体" w:hAnsi="宋体"/>
          <w:color w:val="000000"/>
          <w:sz w:val="28"/>
          <w:u w:val="single"/>
        </w:rPr>
        <w:t xml:space="preserve">（姓名/职务/身份证号码） </w:t>
      </w:r>
      <w:r>
        <w:rPr>
          <w:rFonts w:hint="eastAsia" w:ascii="宋体" w:hAnsi="宋体"/>
          <w:color w:val="000000"/>
          <w:sz w:val="28"/>
        </w:rPr>
        <w:t>为我公司委托代理人，以本公司的名义参加</w:t>
      </w:r>
      <w:r>
        <w:rPr>
          <w:rFonts w:hint="eastAsia" w:ascii="宋体" w:hAnsi="宋体"/>
          <w:color w:val="000000"/>
          <w:sz w:val="28"/>
          <w:u w:val="single"/>
        </w:rPr>
        <w:t xml:space="preserve">   （项目名称） </w:t>
      </w:r>
      <w:r>
        <w:rPr>
          <w:rFonts w:hint="eastAsia" w:ascii="宋体" w:hAnsi="宋体"/>
          <w:color w:val="000000"/>
          <w:sz w:val="28"/>
        </w:rPr>
        <w:t xml:space="preserve"> 的比选活动。委托代理人在该比选活动和委托合同谈判过程中所签署的一切文件和处理与之有关的一切事务，我及我公司均予以承认并全部承担其所产生的所有权利和义务。</w:t>
      </w:r>
    </w:p>
    <w:p>
      <w:pPr>
        <w:spacing w:line="360" w:lineRule="auto"/>
        <w:ind w:firstLine="560" w:firstLineChars="200"/>
        <w:rPr>
          <w:rFonts w:hint="eastAsia" w:ascii="宋体" w:hAnsi="宋体"/>
          <w:color w:val="000000"/>
          <w:sz w:val="28"/>
        </w:rPr>
      </w:pPr>
      <w:r>
        <w:rPr>
          <w:rFonts w:hint="eastAsia" w:ascii="宋体" w:hAnsi="宋体"/>
          <w:color w:val="000000"/>
          <w:sz w:val="28"/>
        </w:rPr>
        <w:t>委托代理人无转委托权。特此委托。</w:t>
      </w:r>
    </w:p>
    <w:p>
      <w:pPr>
        <w:spacing w:line="360" w:lineRule="auto"/>
        <w:ind w:firstLine="560" w:firstLineChars="200"/>
        <w:rPr>
          <w:rFonts w:hint="eastAsia" w:ascii="宋体" w:hAnsi="宋体"/>
          <w:color w:val="000000"/>
          <w:sz w:val="28"/>
        </w:rPr>
      </w:pPr>
    </w:p>
    <w:p>
      <w:pPr>
        <w:spacing w:line="360" w:lineRule="auto"/>
        <w:rPr>
          <w:rFonts w:hint="eastAsia" w:ascii="宋体" w:hAnsi="宋体"/>
          <w:color w:val="000000"/>
          <w:sz w:val="28"/>
          <w:u w:val="single"/>
        </w:rPr>
      </w:pPr>
      <w:r>
        <w:rPr>
          <w:rFonts w:hint="eastAsia" w:ascii="宋体" w:hAnsi="宋体"/>
          <w:color w:val="000000"/>
          <w:sz w:val="28"/>
        </w:rPr>
        <w:t>委托代理人：</w:t>
      </w:r>
      <w:r>
        <w:rPr>
          <w:rFonts w:hint="eastAsia" w:ascii="宋体" w:hAnsi="宋体"/>
          <w:color w:val="000000"/>
          <w:sz w:val="28"/>
          <w:u w:val="single"/>
        </w:rPr>
        <w:t xml:space="preserve">  （签字）     </w:t>
      </w:r>
      <w:r>
        <w:rPr>
          <w:rFonts w:hint="eastAsia" w:ascii="宋体" w:hAnsi="宋体"/>
          <w:color w:val="000000"/>
          <w:sz w:val="28"/>
        </w:rPr>
        <w:t xml:space="preserve">  性别：</w:t>
      </w:r>
      <w:r>
        <w:rPr>
          <w:rFonts w:hint="eastAsia" w:ascii="宋体" w:hAnsi="宋体"/>
          <w:color w:val="000000"/>
          <w:sz w:val="28"/>
          <w:u w:val="single"/>
        </w:rPr>
        <w:t xml:space="preserve">        </w:t>
      </w:r>
      <w:r>
        <w:rPr>
          <w:rFonts w:hint="eastAsia" w:ascii="宋体" w:hAnsi="宋体"/>
          <w:color w:val="000000"/>
          <w:sz w:val="28"/>
        </w:rPr>
        <w:t>年龄：</w:t>
      </w:r>
      <w:r>
        <w:rPr>
          <w:rFonts w:hint="eastAsia" w:ascii="宋体" w:hAnsi="宋体"/>
          <w:color w:val="000000"/>
          <w:sz w:val="28"/>
          <w:u w:val="single"/>
        </w:rPr>
        <w:t xml:space="preserve">        .</w:t>
      </w:r>
    </w:p>
    <w:p>
      <w:pPr>
        <w:spacing w:line="360" w:lineRule="auto"/>
        <w:rPr>
          <w:rFonts w:hint="eastAsia" w:ascii="宋体" w:hAnsi="宋体"/>
          <w:color w:val="000000"/>
          <w:sz w:val="28"/>
          <w:u w:val="single"/>
        </w:rPr>
      </w:pPr>
      <w:r>
        <w:rPr>
          <w:rFonts w:hint="eastAsia" w:ascii="宋体" w:hAnsi="宋体"/>
          <w:color w:val="000000"/>
          <w:sz w:val="28"/>
        </w:rPr>
        <w:t>委托代理人（电话）</w:t>
      </w:r>
      <w:r>
        <w:rPr>
          <w:rFonts w:hint="eastAsia" w:ascii="宋体" w:hAnsi="宋体"/>
          <w:color w:val="000000"/>
          <w:sz w:val="28"/>
          <w:u w:val="single"/>
        </w:rPr>
        <w:t xml:space="preserve">               </w:t>
      </w:r>
      <w:r>
        <w:rPr>
          <w:rFonts w:hint="eastAsia" w:ascii="宋体" w:hAnsi="宋体"/>
          <w:color w:val="000000"/>
          <w:sz w:val="28"/>
        </w:rPr>
        <w:t>（手机）</w:t>
      </w:r>
    </w:p>
    <w:p>
      <w:pPr>
        <w:spacing w:line="360" w:lineRule="auto"/>
        <w:rPr>
          <w:rFonts w:hint="eastAsia" w:ascii="宋体" w:hAnsi="宋体"/>
          <w:color w:val="000000"/>
          <w:sz w:val="28"/>
        </w:rPr>
      </w:pPr>
    </w:p>
    <w:p>
      <w:pPr>
        <w:spacing w:line="360" w:lineRule="auto"/>
        <w:rPr>
          <w:rFonts w:hint="eastAsia" w:ascii="宋体" w:hAnsi="宋体"/>
          <w:color w:val="000000"/>
          <w:sz w:val="28"/>
        </w:rPr>
      </w:pPr>
      <w:r>
        <w:rPr>
          <w:rFonts w:hint="eastAsia" w:ascii="宋体" w:hAnsi="宋体"/>
          <w:color w:val="000000"/>
          <w:sz w:val="28"/>
        </w:rPr>
        <w:t>授权人（法定代表人）：</w:t>
      </w:r>
      <w:r>
        <w:rPr>
          <w:rFonts w:hint="eastAsia" w:ascii="宋体" w:hAnsi="宋体"/>
          <w:color w:val="000000"/>
          <w:sz w:val="28"/>
          <w:u w:val="single"/>
        </w:rPr>
        <w:t xml:space="preserve">          （签字） </w:t>
      </w:r>
    </w:p>
    <w:p>
      <w:pPr>
        <w:spacing w:line="360" w:lineRule="auto"/>
        <w:rPr>
          <w:rFonts w:hint="eastAsia" w:ascii="宋体" w:hAnsi="宋体"/>
          <w:color w:val="000000"/>
          <w:sz w:val="28"/>
        </w:rPr>
      </w:pPr>
      <w:r>
        <w:rPr>
          <w:rFonts w:ascii="宋体" w:hAnsi="宋体"/>
          <w:color w:val="000000"/>
          <w:sz w:val="28"/>
        </w:rPr>
        <w:t>比选申请人</w:t>
      </w:r>
      <w:r>
        <w:rPr>
          <w:rFonts w:hint="eastAsia" w:ascii="宋体" w:hAnsi="宋体"/>
          <w:color w:val="000000"/>
          <w:sz w:val="28"/>
        </w:rPr>
        <w:t>：</w:t>
      </w:r>
      <w:r>
        <w:rPr>
          <w:rFonts w:hint="eastAsia" w:ascii="宋体" w:hAnsi="宋体"/>
          <w:color w:val="000000"/>
          <w:sz w:val="28"/>
          <w:u w:val="single"/>
        </w:rPr>
        <w:t xml:space="preserve">      （全称并加盖单位章） </w:t>
      </w:r>
    </w:p>
    <w:p>
      <w:pPr>
        <w:spacing w:line="360" w:lineRule="auto"/>
        <w:rPr>
          <w:rFonts w:hint="eastAsia" w:ascii="宋体" w:hAnsi="宋体"/>
          <w:color w:val="000000"/>
          <w:sz w:val="28"/>
        </w:rPr>
      </w:pPr>
      <w:r>
        <w:rPr>
          <w:rFonts w:hint="eastAsia" w:ascii="宋体" w:hAnsi="宋体"/>
          <w:color w:val="000000"/>
          <w:sz w:val="28"/>
        </w:rPr>
        <w:t xml:space="preserve">            日期：</w:t>
      </w: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r>
        <w:rPr>
          <w:rFonts w:hint="eastAsia" w:ascii="宋体" w:hAnsi="宋体"/>
          <w:color w:val="000000"/>
        </w:rPr>
        <w:t>注：1、附法定代表人及委托代理人身份证复印件。</w:t>
      </w:r>
    </w:p>
    <w:p>
      <w:pPr>
        <w:spacing w:line="360" w:lineRule="auto"/>
        <w:ind w:firstLine="420" w:firstLineChars="200"/>
        <w:rPr>
          <w:rFonts w:hint="eastAsia" w:ascii="宋体" w:hAnsi="宋体"/>
          <w:color w:val="000000"/>
        </w:rPr>
      </w:pPr>
      <w:r>
        <w:rPr>
          <w:rFonts w:hint="eastAsia" w:ascii="宋体" w:hAnsi="宋体"/>
          <w:color w:val="000000"/>
        </w:rPr>
        <w:t>2、</w:t>
      </w:r>
      <w:r>
        <w:rPr>
          <w:rFonts w:ascii="宋体" w:hAnsi="宋体"/>
          <w:color w:val="000000"/>
        </w:rPr>
        <w:t>比选申请人</w:t>
      </w:r>
      <w:r>
        <w:rPr>
          <w:rFonts w:hint="eastAsia" w:ascii="宋体" w:hAnsi="宋体"/>
          <w:color w:val="000000"/>
        </w:rPr>
        <w:t>的法定代表人直接参加比选活动的，不需要提供授权书。</w:t>
      </w:r>
    </w:p>
    <w:p>
      <w:pPr>
        <w:spacing w:line="360" w:lineRule="auto"/>
        <w:rPr>
          <w:rFonts w:hint="eastAsia" w:ascii="黑体" w:hAnsi="宋体" w:eastAsia="黑体"/>
          <w:color w:val="000000"/>
          <w:kern w:val="0"/>
          <w:sz w:val="32"/>
          <w:lang w:val="zh-CN"/>
        </w:rPr>
      </w:pPr>
      <w:r>
        <w:rPr>
          <w:rFonts w:ascii="黑体" w:hAnsi="宋体" w:eastAsia="黑体"/>
          <w:color w:val="000000"/>
          <w:kern w:val="0"/>
          <w:sz w:val="36"/>
          <w:lang w:val="zh-CN"/>
        </w:rPr>
        <w:br w:type="page"/>
      </w:r>
      <w:r>
        <w:rPr>
          <w:rFonts w:hint="eastAsia" w:ascii="宋体" w:hAnsi="宋体"/>
          <w:b/>
          <w:color w:val="000000"/>
          <w:sz w:val="28"/>
        </w:rPr>
        <w:t>（4）公司组织结构及资质信息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984"/>
        <w:gridCol w:w="1134"/>
        <w:gridCol w:w="726"/>
        <w:gridCol w:w="806"/>
        <w:gridCol w:w="87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7" w:type="dxa"/>
            <w:gridSpan w:val="7"/>
            <w:noWrap w:val="0"/>
            <w:vAlign w:val="center"/>
          </w:tcPr>
          <w:p>
            <w:pPr>
              <w:spacing w:line="360" w:lineRule="auto"/>
              <w:rPr>
                <w:rFonts w:hint="eastAsia" w:ascii="宋体" w:hAnsi="宋体"/>
                <w:color w:val="000000"/>
                <w:sz w:val="24"/>
              </w:rPr>
            </w:pPr>
            <w:r>
              <w:rPr>
                <w:rFonts w:hint="eastAsia" w:ascii="宋体" w:hAnsi="宋体"/>
                <w:color w:val="000000"/>
                <w:sz w:val="24"/>
              </w:rPr>
              <w:t>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企业法人名称</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注册地址</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法定代表人</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组织机构代码</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注册资本</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restart"/>
            <w:noWrap w:val="0"/>
            <w:vAlign w:val="center"/>
          </w:tcPr>
          <w:p>
            <w:pPr>
              <w:spacing w:line="360" w:lineRule="auto"/>
              <w:rPr>
                <w:rFonts w:hint="eastAsia" w:ascii="宋体" w:hAnsi="宋体"/>
                <w:color w:val="000000"/>
                <w:sz w:val="24"/>
              </w:rPr>
            </w:pPr>
            <w:r>
              <w:rPr>
                <w:rFonts w:hint="eastAsia" w:ascii="宋体" w:hAnsi="宋体"/>
                <w:color w:val="000000"/>
                <w:sz w:val="24"/>
              </w:rPr>
              <w:t>资质情况</w:t>
            </w:r>
          </w:p>
        </w:tc>
        <w:tc>
          <w:tcPr>
            <w:tcW w:w="1984" w:type="dxa"/>
            <w:noWrap w:val="0"/>
            <w:vAlign w:val="center"/>
          </w:tcPr>
          <w:p>
            <w:pPr>
              <w:spacing w:line="360" w:lineRule="auto"/>
              <w:rPr>
                <w:rFonts w:hint="eastAsia" w:ascii="宋体" w:hAnsi="宋体"/>
                <w:color w:val="000000"/>
                <w:sz w:val="24"/>
              </w:rPr>
            </w:pPr>
            <w:r>
              <w:rPr>
                <w:rFonts w:hint="eastAsia" w:ascii="宋体" w:hAnsi="宋体"/>
                <w:color w:val="000000"/>
                <w:sz w:val="24"/>
              </w:rPr>
              <w:t>资质等级</w:t>
            </w:r>
          </w:p>
        </w:tc>
        <w:tc>
          <w:tcPr>
            <w:tcW w:w="1860" w:type="dxa"/>
            <w:gridSpan w:val="2"/>
            <w:noWrap w:val="0"/>
            <w:vAlign w:val="center"/>
          </w:tcPr>
          <w:p>
            <w:pPr>
              <w:spacing w:line="360" w:lineRule="auto"/>
              <w:rPr>
                <w:rFonts w:hint="eastAsia" w:ascii="宋体" w:hAnsi="宋体"/>
                <w:color w:val="000000"/>
                <w:sz w:val="24"/>
              </w:rPr>
            </w:pPr>
            <w:r>
              <w:rPr>
                <w:rFonts w:hint="eastAsia" w:ascii="宋体" w:hAnsi="宋体"/>
                <w:color w:val="000000"/>
                <w:sz w:val="24"/>
              </w:rPr>
              <w:t>证书编号</w:t>
            </w:r>
          </w:p>
        </w:tc>
        <w:tc>
          <w:tcPr>
            <w:tcW w:w="1684" w:type="dxa"/>
            <w:gridSpan w:val="2"/>
            <w:noWrap w:val="0"/>
            <w:vAlign w:val="center"/>
          </w:tcPr>
          <w:p>
            <w:pPr>
              <w:spacing w:line="360" w:lineRule="auto"/>
              <w:rPr>
                <w:rFonts w:hint="eastAsia" w:ascii="宋体" w:hAnsi="宋体"/>
                <w:color w:val="000000"/>
                <w:sz w:val="24"/>
              </w:rPr>
            </w:pPr>
            <w:r>
              <w:rPr>
                <w:rFonts w:hint="eastAsia" w:ascii="宋体" w:hAnsi="宋体"/>
                <w:color w:val="000000"/>
                <w:sz w:val="24"/>
              </w:rPr>
              <w:t>发证机关</w:t>
            </w:r>
          </w:p>
        </w:tc>
        <w:tc>
          <w:tcPr>
            <w:tcW w:w="1561" w:type="dxa"/>
            <w:noWrap w:val="0"/>
            <w:vAlign w:val="center"/>
          </w:tcPr>
          <w:p>
            <w:pPr>
              <w:spacing w:line="360" w:lineRule="auto"/>
              <w:rPr>
                <w:rFonts w:hint="eastAsia" w:ascii="宋体" w:hAnsi="宋体"/>
                <w:color w:val="000000"/>
                <w:sz w:val="24"/>
              </w:rPr>
            </w:pPr>
            <w:r>
              <w:rPr>
                <w:rFonts w:hint="eastAsia" w:ascii="宋体" w:hAnsi="宋体"/>
                <w:color w:val="000000"/>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continue"/>
            <w:noWrap w:val="0"/>
            <w:vAlign w:val="center"/>
          </w:tcPr>
          <w:p>
            <w:pPr>
              <w:spacing w:line="360" w:lineRule="auto"/>
              <w:rPr>
                <w:rFonts w:hint="eastAsia" w:ascii="宋体" w:hAnsi="宋体"/>
                <w:color w:val="000000"/>
                <w:sz w:val="24"/>
              </w:rPr>
            </w:pPr>
          </w:p>
        </w:tc>
        <w:tc>
          <w:tcPr>
            <w:tcW w:w="1984" w:type="dxa"/>
            <w:noWrap w:val="0"/>
            <w:vAlign w:val="center"/>
          </w:tcPr>
          <w:p>
            <w:pPr>
              <w:spacing w:line="360" w:lineRule="auto"/>
              <w:rPr>
                <w:rFonts w:hint="eastAsia" w:ascii="宋体" w:hAnsi="宋体"/>
                <w:color w:val="000000"/>
                <w:sz w:val="24"/>
              </w:rPr>
            </w:pPr>
          </w:p>
        </w:tc>
        <w:tc>
          <w:tcPr>
            <w:tcW w:w="1860" w:type="dxa"/>
            <w:gridSpan w:val="2"/>
            <w:noWrap w:val="0"/>
            <w:vAlign w:val="center"/>
          </w:tcPr>
          <w:p>
            <w:pPr>
              <w:spacing w:line="360" w:lineRule="auto"/>
              <w:rPr>
                <w:rFonts w:hint="eastAsia" w:ascii="宋体" w:hAnsi="宋体"/>
                <w:color w:val="000000"/>
                <w:sz w:val="24"/>
              </w:rPr>
            </w:pPr>
          </w:p>
        </w:tc>
        <w:tc>
          <w:tcPr>
            <w:tcW w:w="1684" w:type="dxa"/>
            <w:gridSpan w:val="2"/>
            <w:noWrap w:val="0"/>
            <w:vAlign w:val="center"/>
          </w:tcPr>
          <w:p>
            <w:pPr>
              <w:spacing w:line="360" w:lineRule="auto"/>
              <w:rPr>
                <w:rFonts w:hint="eastAsia" w:ascii="宋体" w:hAnsi="宋体"/>
                <w:color w:val="000000"/>
                <w:sz w:val="24"/>
              </w:rPr>
            </w:pPr>
          </w:p>
        </w:tc>
        <w:tc>
          <w:tcPr>
            <w:tcW w:w="1561" w:type="dxa"/>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continue"/>
            <w:noWrap w:val="0"/>
            <w:vAlign w:val="center"/>
          </w:tcPr>
          <w:p>
            <w:pPr>
              <w:spacing w:line="360" w:lineRule="auto"/>
              <w:rPr>
                <w:rFonts w:hint="eastAsia" w:ascii="宋体" w:hAnsi="宋体"/>
                <w:color w:val="000000"/>
                <w:sz w:val="24"/>
              </w:rPr>
            </w:pPr>
          </w:p>
        </w:tc>
        <w:tc>
          <w:tcPr>
            <w:tcW w:w="1984" w:type="dxa"/>
            <w:noWrap w:val="0"/>
            <w:vAlign w:val="center"/>
          </w:tcPr>
          <w:p>
            <w:pPr>
              <w:spacing w:line="360" w:lineRule="auto"/>
              <w:rPr>
                <w:rFonts w:hint="eastAsia" w:ascii="宋体" w:hAnsi="宋体"/>
                <w:color w:val="000000"/>
                <w:sz w:val="24"/>
              </w:rPr>
            </w:pPr>
          </w:p>
        </w:tc>
        <w:tc>
          <w:tcPr>
            <w:tcW w:w="1860" w:type="dxa"/>
            <w:gridSpan w:val="2"/>
            <w:noWrap w:val="0"/>
            <w:vAlign w:val="center"/>
          </w:tcPr>
          <w:p>
            <w:pPr>
              <w:spacing w:line="360" w:lineRule="auto"/>
              <w:rPr>
                <w:rFonts w:hint="eastAsia" w:ascii="宋体" w:hAnsi="宋体"/>
                <w:color w:val="000000"/>
                <w:sz w:val="24"/>
              </w:rPr>
            </w:pPr>
          </w:p>
        </w:tc>
        <w:tc>
          <w:tcPr>
            <w:tcW w:w="1684" w:type="dxa"/>
            <w:gridSpan w:val="2"/>
            <w:noWrap w:val="0"/>
            <w:vAlign w:val="center"/>
          </w:tcPr>
          <w:p>
            <w:pPr>
              <w:spacing w:line="360" w:lineRule="auto"/>
              <w:rPr>
                <w:rFonts w:hint="eastAsia" w:ascii="宋体" w:hAnsi="宋体"/>
                <w:color w:val="000000"/>
                <w:sz w:val="24"/>
              </w:rPr>
            </w:pPr>
          </w:p>
        </w:tc>
        <w:tc>
          <w:tcPr>
            <w:tcW w:w="1561" w:type="dxa"/>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continue"/>
            <w:noWrap w:val="0"/>
            <w:vAlign w:val="center"/>
          </w:tcPr>
          <w:p>
            <w:pPr>
              <w:spacing w:line="360" w:lineRule="auto"/>
              <w:rPr>
                <w:rFonts w:hint="eastAsia" w:ascii="宋体" w:hAnsi="宋体"/>
                <w:color w:val="000000"/>
                <w:sz w:val="24"/>
              </w:rPr>
            </w:pPr>
          </w:p>
        </w:tc>
        <w:tc>
          <w:tcPr>
            <w:tcW w:w="1984" w:type="dxa"/>
            <w:noWrap w:val="0"/>
            <w:vAlign w:val="center"/>
          </w:tcPr>
          <w:p>
            <w:pPr>
              <w:spacing w:line="360" w:lineRule="auto"/>
              <w:rPr>
                <w:rFonts w:hint="eastAsia" w:ascii="宋体" w:hAnsi="宋体"/>
                <w:color w:val="000000"/>
                <w:sz w:val="24"/>
              </w:rPr>
            </w:pPr>
          </w:p>
        </w:tc>
        <w:tc>
          <w:tcPr>
            <w:tcW w:w="1860" w:type="dxa"/>
            <w:gridSpan w:val="2"/>
            <w:noWrap w:val="0"/>
            <w:vAlign w:val="center"/>
          </w:tcPr>
          <w:p>
            <w:pPr>
              <w:spacing w:line="360" w:lineRule="auto"/>
              <w:rPr>
                <w:rFonts w:hint="eastAsia" w:ascii="宋体" w:hAnsi="宋体"/>
                <w:color w:val="000000"/>
                <w:sz w:val="24"/>
              </w:rPr>
            </w:pPr>
          </w:p>
        </w:tc>
        <w:tc>
          <w:tcPr>
            <w:tcW w:w="1684" w:type="dxa"/>
            <w:gridSpan w:val="2"/>
            <w:noWrap w:val="0"/>
            <w:vAlign w:val="center"/>
          </w:tcPr>
          <w:p>
            <w:pPr>
              <w:spacing w:line="360" w:lineRule="auto"/>
              <w:rPr>
                <w:rFonts w:hint="eastAsia" w:ascii="宋体" w:hAnsi="宋体"/>
                <w:color w:val="000000"/>
                <w:sz w:val="24"/>
              </w:rPr>
            </w:pPr>
          </w:p>
        </w:tc>
        <w:tc>
          <w:tcPr>
            <w:tcW w:w="1561" w:type="dxa"/>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电话</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传真</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邮箱</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企业类型</w:t>
            </w:r>
          </w:p>
        </w:tc>
        <w:tc>
          <w:tcPr>
            <w:tcW w:w="7089" w:type="dxa"/>
            <w:gridSpan w:val="6"/>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noWrap w:val="0"/>
            <w:vAlign w:val="center"/>
          </w:tcPr>
          <w:p>
            <w:pPr>
              <w:spacing w:line="360" w:lineRule="auto"/>
              <w:rPr>
                <w:rFonts w:hint="eastAsia" w:ascii="宋体" w:hAnsi="宋体"/>
                <w:color w:val="000000"/>
                <w:sz w:val="24"/>
              </w:rPr>
            </w:pPr>
            <w:r>
              <w:rPr>
                <w:rFonts w:hint="eastAsia" w:ascii="宋体" w:hAnsi="宋体"/>
                <w:color w:val="000000"/>
                <w:sz w:val="24"/>
              </w:rPr>
              <w:t>办公地址</w:t>
            </w:r>
          </w:p>
        </w:tc>
        <w:tc>
          <w:tcPr>
            <w:tcW w:w="3118" w:type="dxa"/>
            <w:gridSpan w:val="2"/>
            <w:noWrap w:val="0"/>
            <w:vAlign w:val="center"/>
          </w:tcPr>
          <w:p>
            <w:pPr>
              <w:spacing w:line="360" w:lineRule="auto"/>
              <w:rPr>
                <w:rFonts w:hint="eastAsia" w:ascii="宋体" w:hAnsi="宋体"/>
                <w:color w:val="000000"/>
                <w:sz w:val="24"/>
              </w:rPr>
            </w:pPr>
          </w:p>
        </w:tc>
        <w:tc>
          <w:tcPr>
            <w:tcW w:w="1532" w:type="dxa"/>
            <w:gridSpan w:val="2"/>
            <w:noWrap w:val="0"/>
            <w:vAlign w:val="center"/>
          </w:tcPr>
          <w:p>
            <w:pPr>
              <w:spacing w:line="360" w:lineRule="auto"/>
              <w:rPr>
                <w:rFonts w:hint="eastAsia" w:ascii="宋体" w:hAnsi="宋体"/>
                <w:color w:val="000000"/>
                <w:sz w:val="24"/>
              </w:rPr>
            </w:pPr>
            <w:r>
              <w:rPr>
                <w:rFonts w:hint="eastAsia" w:ascii="宋体" w:hAnsi="宋体"/>
                <w:color w:val="000000"/>
                <w:sz w:val="24"/>
              </w:rPr>
              <w:t>邮政编码</w:t>
            </w:r>
          </w:p>
        </w:tc>
        <w:tc>
          <w:tcPr>
            <w:tcW w:w="2439" w:type="dxa"/>
            <w:gridSpan w:val="2"/>
            <w:noWrap w:val="0"/>
            <w:vAlign w:val="center"/>
          </w:tcPr>
          <w:p>
            <w:pPr>
              <w:spacing w:line="360" w:lineRule="auto"/>
              <w:rPr>
                <w:rFonts w:hint="eastAsia" w:ascii="宋体" w:hAnsi="宋体"/>
                <w:color w:val="000000"/>
                <w:sz w:val="24"/>
              </w:rPr>
            </w:pPr>
          </w:p>
        </w:tc>
      </w:tr>
    </w:tbl>
    <w:p>
      <w:pPr>
        <w:spacing w:line="360" w:lineRule="auto"/>
        <w:rPr>
          <w:rFonts w:hint="eastAsia" w:ascii="宋体" w:hAnsi="宋体"/>
          <w:color w:val="000000"/>
        </w:rPr>
      </w:pPr>
      <w:r>
        <w:rPr>
          <w:rFonts w:hint="eastAsia" w:ascii="宋体" w:hAnsi="宋体"/>
          <w:color w:val="000000"/>
        </w:rPr>
        <w:t>注：在本页后应附企业法人营业执照副本复印件复印件。</w:t>
      </w:r>
    </w:p>
    <w:p>
      <w:pPr>
        <w:spacing w:line="360" w:lineRule="auto"/>
        <w:rPr>
          <w:rFonts w:hint="eastAsia" w:ascii="黑体" w:hAnsi="宋体" w:eastAsia="黑体"/>
          <w:color w:val="000000"/>
          <w:kern w:val="0"/>
          <w:sz w:val="36"/>
          <w:lang w:val="zh-CN"/>
        </w:rPr>
      </w:pPr>
      <w:r>
        <w:rPr>
          <w:rFonts w:ascii="黑体" w:hAnsi="宋体" w:eastAsia="黑体"/>
          <w:color w:val="000000"/>
          <w:kern w:val="0"/>
          <w:sz w:val="36"/>
          <w:lang w:val="zh-CN"/>
        </w:rPr>
        <w:br w:type="page"/>
      </w:r>
      <w:r>
        <w:rPr>
          <w:rFonts w:hint="eastAsia" w:ascii="宋体" w:hAnsi="宋体"/>
          <w:b/>
          <w:color w:val="000000"/>
          <w:sz w:val="28"/>
        </w:rPr>
        <w:t>（5）公司简介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trPr>
        <w:tc>
          <w:tcPr>
            <w:tcW w:w="9287" w:type="dxa"/>
            <w:noWrap w:val="0"/>
            <w:vAlign w:val="top"/>
          </w:tcPr>
          <w:p>
            <w:pPr>
              <w:rPr>
                <w:rFonts w:hint="eastAsia" w:ascii="宋体" w:hAnsi="宋体"/>
                <w:color w:val="000000"/>
                <w:sz w:val="28"/>
              </w:rPr>
            </w:pPr>
          </w:p>
        </w:tc>
      </w:tr>
    </w:tbl>
    <w:p>
      <w:pPr>
        <w:spacing w:line="360" w:lineRule="auto"/>
        <w:rPr>
          <w:rFonts w:hint="eastAsia" w:ascii="宋体" w:hAnsi="宋体"/>
          <w:color w:val="000000"/>
        </w:rPr>
      </w:pPr>
      <w:r>
        <w:rPr>
          <w:rFonts w:hint="eastAsia" w:ascii="宋体" w:hAnsi="宋体"/>
          <w:color w:val="000000"/>
        </w:rPr>
        <w:t>注：简介中应包含企业的资质证书、获奖情况、经营状况、人员素质，并后附上述内容的证明文件。</w:t>
      </w:r>
    </w:p>
    <w:p>
      <w:pPr>
        <w:spacing w:line="360" w:lineRule="auto"/>
        <w:rPr>
          <w:rFonts w:hint="eastAsia" w:ascii="宋体" w:hAnsi="宋体"/>
          <w:color w:val="000000"/>
        </w:rPr>
      </w:pPr>
    </w:p>
    <w:p>
      <w:pPr>
        <w:spacing w:line="360" w:lineRule="auto"/>
        <w:rPr>
          <w:rFonts w:ascii="宋体" w:hAnsi="宋体"/>
          <w:b/>
          <w:color w:val="000000"/>
          <w:sz w:val="28"/>
        </w:rPr>
      </w:pPr>
      <w:r>
        <w:rPr>
          <w:rFonts w:hint="eastAsia" w:ascii="宋体" w:hAnsi="宋体"/>
          <w:b/>
          <w:color w:val="000000"/>
          <w:sz w:val="28"/>
        </w:rPr>
        <w:t>（6）报价明细清单</w:t>
      </w:r>
    </w:p>
    <w:tbl>
      <w:tblPr>
        <w:tblStyle w:val="16"/>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116"/>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6" w:type="dxa"/>
            <w:gridSpan w:val="4"/>
            <w:noWrap w:val="0"/>
            <w:vAlign w:val="top"/>
          </w:tcPr>
          <w:p>
            <w:pPr>
              <w:spacing w:line="360" w:lineRule="auto"/>
              <w:jc w:val="center"/>
              <w:rPr>
                <w:rFonts w:hint="eastAsia" w:ascii="宋体" w:hAnsi="宋体" w:eastAsia="宋体"/>
                <w:color w:val="000000"/>
                <w:vertAlign w:val="baseline"/>
                <w:lang w:eastAsia="zh-CN"/>
              </w:rPr>
            </w:pPr>
            <w:r>
              <w:rPr>
                <w:rFonts w:hint="eastAsia" w:ascii="宋体" w:hAnsi="宋体"/>
                <w:color w:val="auto"/>
                <w:vertAlign w:val="baseline"/>
                <w:lang w:eastAsia="zh-CN"/>
              </w:rPr>
              <w:t>项目报价明细清单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noWrap w:val="0"/>
            <w:vAlign w:val="top"/>
          </w:tcPr>
          <w:p>
            <w:pPr>
              <w:spacing w:line="360" w:lineRule="auto"/>
              <w:rPr>
                <w:rFonts w:hint="eastAsia" w:ascii="宋体" w:hAnsi="宋体" w:eastAsia="宋体"/>
                <w:color w:val="000000"/>
                <w:vertAlign w:val="baseline"/>
                <w:lang w:eastAsia="zh-CN"/>
              </w:rPr>
            </w:pPr>
            <w:r>
              <w:rPr>
                <w:rFonts w:hint="eastAsia" w:ascii="宋体" w:hAnsi="宋体"/>
                <w:color w:val="000000"/>
                <w:vertAlign w:val="baseline"/>
                <w:lang w:eastAsia="zh-CN"/>
              </w:rPr>
              <w:t>项目范畴</w:t>
            </w:r>
          </w:p>
        </w:tc>
        <w:tc>
          <w:tcPr>
            <w:tcW w:w="2116" w:type="dxa"/>
            <w:noWrap w:val="0"/>
            <w:vAlign w:val="top"/>
          </w:tcPr>
          <w:p>
            <w:pPr>
              <w:spacing w:line="360" w:lineRule="auto"/>
              <w:rPr>
                <w:rFonts w:hint="eastAsia" w:ascii="宋体" w:hAnsi="宋体" w:eastAsia="宋体"/>
                <w:color w:val="000000"/>
                <w:vertAlign w:val="baseline"/>
                <w:lang w:eastAsia="zh-CN"/>
              </w:rPr>
            </w:pPr>
            <w:r>
              <w:rPr>
                <w:rFonts w:hint="eastAsia" w:ascii="宋体" w:hAnsi="宋体"/>
                <w:color w:val="000000"/>
                <w:vertAlign w:val="baseline"/>
                <w:lang w:eastAsia="zh-CN"/>
              </w:rPr>
              <w:t>内容</w:t>
            </w:r>
          </w:p>
        </w:tc>
        <w:tc>
          <w:tcPr>
            <w:tcW w:w="2117" w:type="dxa"/>
            <w:noWrap w:val="0"/>
            <w:vAlign w:val="top"/>
          </w:tcPr>
          <w:p>
            <w:pPr>
              <w:spacing w:line="360" w:lineRule="auto"/>
              <w:rPr>
                <w:rFonts w:hint="eastAsia" w:ascii="宋体" w:hAnsi="宋体" w:eastAsia="宋体"/>
                <w:color w:val="000000"/>
                <w:vertAlign w:val="baseline"/>
                <w:lang w:eastAsia="zh-CN"/>
              </w:rPr>
            </w:pPr>
            <w:r>
              <w:rPr>
                <w:rFonts w:hint="eastAsia" w:ascii="宋体" w:hAnsi="宋体"/>
                <w:color w:val="000000"/>
                <w:vertAlign w:val="baseline"/>
                <w:lang w:eastAsia="zh-CN"/>
              </w:rPr>
              <w:t>报价</w:t>
            </w:r>
          </w:p>
        </w:tc>
        <w:tc>
          <w:tcPr>
            <w:tcW w:w="2117" w:type="dxa"/>
            <w:noWrap w:val="0"/>
            <w:vAlign w:val="top"/>
          </w:tcPr>
          <w:p>
            <w:pPr>
              <w:spacing w:line="360" w:lineRule="auto"/>
              <w:rPr>
                <w:rFonts w:hint="eastAsia" w:ascii="宋体" w:hAnsi="宋体" w:eastAsia="宋体"/>
                <w:color w:val="000000"/>
                <w:vertAlign w:val="baseline"/>
                <w:lang w:eastAsia="zh-CN"/>
              </w:rPr>
            </w:pPr>
            <w:r>
              <w:rPr>
                <w:rFonts w:hint="eastAsia" w:ascii="宋体" w:hAnsi="宋体"/>
                <w:color w:val="000000"/>
                <w:vertAlign w:val="baseline"/>
                <w:lang w:eastAsia="zh-CN"/>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noWrap w:val="0"/>
            <w:vAlign w:val="top"/>
          </w:tcPr>
          <w:p>
            <w:pPr>
              <w:spacing w:line="360" w:lineRule="auto"/>
              <w:rPr>
                <w:rFonts w:hint="eastAsia" w:ascii="宋体" w:hAnsi="宋体"/>
                <w:color w:val="000000"/>
                <w:vertAlign w:val="baseline"/>
              </w:rPr>
            </w:pPr>
          </w:p>
        </w:tc>
        <w:tc>
          <w:tcPr>
            <w:tcW w:w="2116" w:type="dxa"/>
            <w:noWrap w:val="0"/>
            <w:vAlign w:val="top"/>
          </w:tcPr>
          <w:p>
            <w:pPr>
              <w:spacing w:line="360" w:lineRule="auto"/>
              <w:rPr>
                <w:rFonts w:hint="eastAsia" w:ascii="宋体" w:hAnsi="宋体"/>
                <w:color w:val="000000"/>
                <w:vertAlign w:val="baseline"/>
              </w:rPr>
            </w:pPr>
          </w:p>
        </w:tc>
        <w:tc>
          <w:tcPr>
            <w:tcW w:w="2117" w:type="dxa"/>
            <w:noWrap w:val="0"/>
            <w:vAlign w:val="top"/>
          </w:tcPr>
          <w:p>
            <w:pPr>
              <w:spacing w:line="360" w:lineRule="auto"/>
              <w:rPr>
                <w:rFonts w:hint="eastAsia" w:ascii="宋体" w:hAnsi="宋体"/>
                <w:color w:val="000000"/>
                <w:vertAlign w:val="baseline"/>
              </w:rPr>
            </w:pPr>
          </w:p>
        </w:tc>
        <w:tc>
          <w:tcPr>
            <w:tcW w:w="2117" w:type="dxa"/>
            <w:noWrap w:val="0"/>
            <w:vAlign w:val="top"/>
          </w:tcPr>
          <w:p>
            <w:pPr>
              <w:spacing w:line="360" w:lineRule="auto"/>
              <w:rPr>
                <w:rFonts w:hint="eastAsia" w:ascii="宋体" w:hAnsi="宋体"/>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noWrap w:val="0"/>
            <w:vAlign w:val="top"/>
          </w:tcPr>
          <w:p>
            <w:pPr>
              <w:spacing w:line="360" w:lineRule="auto"/>
              <w:rPr>
                <w:rFonts w:hint="eastAsia" w:ascii="宋体" w:hAnsi="宋体"/>
                <w:color w:val="000000"/>
                <w:vertAlign w:val="baseline"/>
              </w:rPr>
            </w:pPr>
          </w:p>
        </w:tc>
        <w:tc>
          <w:tcPr>
            <w:tcW w:w="2116" w:type="dxa"/>
            <w:noWrap w:val="0"/>
            <w:vAlign w:val="top"/>
          </w:tcPr>
          <w:p>
            <w:pPr>
              <w:spacing w:line="360" w:lineRule="auto"/>
              <w:rPr>
                <w:rFonts w:hint="eastAsia" w:ascii="宋体" w:hAnsi="宋体"/>
                <w:color w:val="000000"/>
                <w:vertAlign w:val="baseline"/>
              </w:rPr>
            </w:pPr>
          </w:p>
        </w:tc>
        <w:tc>
          <w:tcPr>
            <w:tcW w:w="2117" w:type="dxa"/>
            <w:noWrap w:val="0"/>
            <w:vAlign w:val="top"/>
          </w:tcPr>
          <w:p>
            <w:pPr>
              <w:spacing w:line="360" w:lineRule="auto"/>
              <w:rPr>
                <w:rFonts w:hint="eastAsia" w:ascii="宋体" w:hAnsi="宋体"/>
                <w:color w:val="000000"/>
                <w:vertAlign w:val="baseline"/>
              </w:rPr>
            </w:pPr>
          </w:p>
        </w:tc>
        <w:tc>
          <w:tcPr>
            <w:tcW w:w="2117" w:type="dxa"/>
            <w:noWrap w:val="0"/>
            <w:vAlign w:val="top"/>
          </w:tcPr>
          <w:p>
            <w:pPr>
              <w:spacing w:line="360" w:lineRule="auto"/>
              <w:rPr>
                <w:rFonts w:hint="eastAsia" w:ascii="宋体" w:hAnsi="宋体"/>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noWrap w:val="0"/>
            <w:vAlign w:val="top"/>
          </w:tcPr>
          <w:p>
            <w:pPr>
              <w:spacing w:line="360" w:lineRule="auto"/>
              <w:rPr>
                <w:rFonts w:hint="eastAsia" w:ascii="宋体" w:hAnsi="宋体"/>
                <w:color w:val="000000"/>
                <w:vertAlign w:val="baseline"/>
              </w:rPr>
            </w:pPr>
          </w:p>
        </w:tc>
        <w:tc>
          <w:tcPr>
            <w:tcW w:w="2116" w:type="dxa"/>
            <w:noWrap w:val="0"/>
            <w:vAlign w:val="top"/>
          </w:tcPr>
          <w:p>
            <w:pPr>
              <w:spacing w:line="360" w:lineRule="auto"/>
              <w:rPr>
                <w:rFonts w:hint="eastAsia" w:ascii="宋体" w:hAnsi="宋体"/>
                <w:color w:val="000000"/>
                <w:vertAlign w:val="baseline"/>
              </w:rPr>
            </w:pPr>
          </w:p>
        </w:tc>
        <w:tc>
          <w:tcPr>
            <w:tcW w:w="2117" w:type="dxa"/>
            <w:noWrap w:val="0"/>
            <w:vAlign w:val="top"/>
          </w:tcPr>
          <w:p>
            <w:pPr>
              <w:spacing w:line="360" w:lineRule="auto"/>
              <w:rPr>
                <w:rFonts w:hint="eastAsia" w:ascii="宋体" w:hAnsi="宋体"/>
                <w:color w:val="000000"/>
                <w:vertAlign w:val="baseline"/>
              </w:rPr>
            </w:pPr>
          </w:p>
        </w:tc>
        <w:tc>
          <w:tcPr>
            <w:tcW w:w="2117" w:type="dxa"/>
            <w:noWrap w:val="0"/>
            <w:vAlign w:val="top"/>
          </w:tcPr>
          <w:p>
            <w:pPr>
              <w:spacing w:line="360" w:lineRule="auto"/>
              <w:rPr>
                <w:rFonts w:hint="eastAsia" w:ascii="宋体" w:hAnsi="宋体"/>
                <w:color w:val="000000"/>
                <w:vertAlign w:val="baseline"/>
              </w:rPr>
            </w:pPr>
          </w:p>
        </w:tc>
      </w:tr>
    </w:tbl>
    <w:p>
      <w:pPr>
        <w:spacing w:line="360" w:lineRule="auto"/>
        <w:rPr>
          <w:rFonts w:hint="eastAsia" w:ascii="宋体" w:hAnsi="宋体"/>
          <w:color w:val="000000"/>
          <w:kern w:val="0"/>
          <w:sz w:val="28"/>
          <w:lang w:val="zh-CN"/>
        </w:rPr>
      </w:pPr>
    </w:p>
    <w:p>
      <w:pPr>
        <w:pStyle w:val="2"/>
        <w:rPr>
          <w:rFonts w:hint="eastAsia"/>
        </w:rPr>
      </w:pPr>
    </w:p>
    <w:p>
      <w:pPr>
        <w:spacing w:line="360" w:lineRule="auto"/>
        <w:rPr>
          <w:rFonts w:hint="eastAsia" w:ascii="宋体" w:hAnsi="宋体"/>
          <w:color w:val="000000"/>
        </w:rPr>
      </w:pPr>
      <w:r>
        <w:rPr>
          <w:rFonts w:hint="eastAsia" w:ascii="宋体" w:hAnsi="宋体"/>
          <w:b/>
          <w:color w:val="000000"/>
          <w:sz w:val="28"/>
        </w:rPr>
        <w:t>（7）服务方案</w:t>
      </w:r>
    </w:p>
    <w:tbl>
      <w:tblPr>
        <w:tblStyle w:val="15"/>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9283" w:type="dxa"/>
            <w:noWrap w:val="0"/>
            <w:vAlign w:val="top"/>
          </w:tcPr>
          <w:p>
            <w:pPr>
              <w:spacing w:line="360" w:lineRule="auto"/>
              <w:rPr>
                <w:rFonts w:hint="eastAsia" w:ascii="宋体" w:hAnsi="宋体"/>
                <w:color w:val="000000"/>
                <w:sz w:val="28"/>
              </w:rPr>
            </w:pPr>
          </w:p>
        </w:tc>
      </w:tr>
    </w:tbl>
    <w:p>
      <w:pPr>
        <w:spacing w:line="360" w:lineRule="auto"/>
        <w:rPr>
          <w:rFonts w:hint="eastAsia" w:ascii="宋体" w:hAnsi="宋体"/>
          <w:color w:val="000000"/>
        </w:rPr>
      </w:pPr>
      <w:r>
        <w:rPr>
          <w:rFonts w:hint="eastAsia" w:ascii="宋体" w:hAnsi="宋体"/>
          <w:color w:val="000000"/>
        </w:rPr>
        <w:t>注：格式自拟，要求详见评分表。</w:t>
      </w:r>
    </w:p>
    <w:p>
      <w:pPr>
        <w:spacing w:line="360" w:lineRule="auto"/>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spacing w:line="360" w:lineRule="auto"/>
        <w:rPr>
          <w:rFonts w:hint="eastAsia" w:ascii="宋体" w:hAnsi="宋体"/>
          <w:b/>
          <w:color w:val="000000"/>
          <w:sz w:val="28"/>
        </w:rPr>
      </w:pPr>
      <w:r>
        <w:rPr>
          <w:rFonts w:hint="eastAsia" w:ascii="宋体" w:hAnsi="宋体"/>
          <w:b/>
          <w:color w:val="000000"/>
          <w:sz w:val="28"/>
        </w:rPr>
        <w:t>（8）服务业绩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87" w:type="dxa"/>
            <w:gridSpan w:val="4"/>
            <w:noWrap w:val="0"/>
            <w:vAlign w:val="center"/>
          </w:tcPr>
          <w:p>
            <w:pPr>
              <w:spacing w:line="360" w:lineRule="auto"/>
              <w:rPr>
                <w:rFonts w:hint="eastAsia" w:ascii="宋体" w:hAnsi="宋体"/>
                <w:color w:val="000000"/>
              </w:rPr>
            </w:pPr>
            <w:r>
              <w:rPr>
                <w:rFonts w:hint="eastAsia" w:ascii="宋体" w:hAnsi="宋体"/>
                <w:color w:val="000000"/>
              </w:rPr>
              <w:t>已完成项目的详细清单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57" w:type="dxa"/>
            <w:noWrap w:val="0"/>
            <w:vAlign w:val="center"/>
          </w:tcPr>
          <w:p>
            <w:pPr>
              <w:spacing w:line="360" w:lineRule="auto"/>
              <w:rPr>
                <w:rFonts w:hint="eastAsia" w:ascii="宋体" w:hAnsi="宋体"/>
                <w:color w:val="000000"/>
              </w:rPr>
            </w:pPr>
            <w:r>
              <w:rPr>
                <w:rFonts w:hint="eastAsia" w:ascii="宋体" w:hAnsi="宋体"/>
                <w:color w:val="000000"/>
              </w:rPr>
              <w:t>起止时间</w:t>
            </w:r>
          </w:p>
        </w:tc>
        <w:tc>
          <w:tcPr>
            <w:tcW w:w="1857" w:type="dxa"/>
            <w:noWrap w:val="0"/>
            <w:vAlign w:val="center"/>
          </w:tcPr>
          <w:p>
            <w:pPr>
              <w:spacing w:line="360" w:lineRule="auto"/>
              <w:rPr>
                <w:rFonts w:hint="eastAsia" w:ascii="宋体" w:hAnsi="宋体"/>
                <w:color w:val="000000"/>
              </w:rPr>
            </w:pPr>
            <w:r>
              <w:rPr>
                <w:rFonts w:hint="eastAsia" w:ascii="宋体" w:hAnsi="宋体"/>
                <w:color w:val="000000"/>
              </w:rPr>
              <w:t>服务企业</w:t>
            </w:r>
          </w:p>
        </w:tc>
        <w:tc>
          <w:tcPr>
            <w:tcW w:w="1857" w:type="dxa"/>
            <w:noWrap w:val="0"/>
            <w:vAlign w:val="center"/>
          </w:tcPr>
          <w:p>
            <w:pPr>
              <w:spacing w:line="360" w:lineRule="auto"/>
              <w:rPr>
                <w:rFonts w:hint="eastAsia" w:ascii="宋体" w:hAnsi="宋体"/>
                <w:color w:val="000000"/>
              </w:rPr>
            </w:pPr>
            <w:r>
              <w:rPr>
                <w:rFonts w:hint="eastAsia" w:ascii="宋体" w:hAnsi="宋体"/>
                <w:color w:val="000000"/>
              </w:rPr>
              <w:t>企业性质</w:t>
            </w:r>
          </w:p>
        </w:tc>
        <w:tc>
          <w:tcPr>
            <w:tcW w:w="3716" w:type="dxa"/>
            <w:noWrap w:val="0"/>
            <w:vAlign w:val="center"/>
          </w:tcPr>
          <w:p>
            <w:pPr>
              <w:spacing w:line="360" w:lineRule="auto"/>
              <w:rPr>
                <w:rFonts w:hint="eastAsia" w:ascii="宋体" w:hAnsi="宋体"/>
                <w:color w:val="000000"/>
              </w:rPr>
            </w:pPr>
            <w:r>
              <w:rPr>
                <w:rFonts w:hint="eastAsia" w:ascii="宋体" w:hAnsi="宋体"/>
                <w:color w:val="000000"/>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57" w:type="dxa"/>
            <w:noWrap w:val="0"/>
            <w:vAlign w:val="center"/>
          </w:tcPr>
          <w:p>
            <w:pPr>
              <w:spacing w:line="360" w:lineRule="auto"/>
              <w:rPr>
                <w:rFonts w:hint="eastAsia" w:ascii="宋体" w:hAnsi="宋体"/>
                <w:color w:val="000000"/>
              </w:rPr>
            </w:pPr>
          </w:p>
        </w:tc>
        <w:tc>
          <w:tcPr>
            <w:tcW w:w="1857" w:type="dxa"/>
            <w:noWrap w:val="0"/>
            <w:vAlign w:val="center"/>
          </w:tcPr>
          <w:p>
            <w:pPr>
              <w:spacing w:line="360" w:lineRule="auto"/>
              <w:rPr>
                <w:rFonts w:hint="eastAsia" w:ascii="宋体" w:hAnsi="宋体"/>
                <w:color w:val="000000"/>
              </w:rPr>
            </w:pPr>
          </w:p>
        </w:tc>
        <w:tc>
          <w:tcPr>
            <w:tcW w:w="1857" w:type="dxa"/>
            <w:noWrap w:val="0"/>
            <w:vAlign w:val="center"/>
          </w:tcPr>
          <w:p>
            <w:pPr>
              <w:spacing w:line="360" w:lineRule="auto"/>
              <w:rPr>
                <w:rFonts w:hint="eastAsia" w:ascii="宋体" w:hAnsi="宋体"/>
                <w:color w:val="000000"/>
              </w:rPr>
            </w:pPr>
          </w:p>
        </w:tc>
        <w:tc>
          <w:tcPr>
            <w:tcW w:w="3716" w:type="dxa"/>
            <w:noWrap w:val="0"/>
            <w:vAlign w:val="center"/>
          </w:tcPr>
          <w:p>
            <w:pPr>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57" w:type="dxa"/>
            <w:noWrap w:val="0"/>
            <w:vAlign w:val="center"/>
          </w:tcPr>
          <w:p>
            <w:pPr>
              <w:spacing w:line="360" w:lineRule="auto"/>
              <w:rPr>
                <w:rFonts w:hint="eastAsia" w:ascii="宋体" w:hAnsi="宋体"/>
                <w:color w:val="000000"/>
              </w:rPr>
            </w:pPr>
          </w:p>
        </w:tc>
        <w:tc>
          <w:tcPr>
            <w:tcW w:w="1857" w:type="dxa"/>
            <w:noWrap w:val="0"/>
            <w:vAlign w:val="center"/>
          </w:tcPr>
          <w:p>
            <w:pPr>
              <w:spacing w:line="360" w:lineRule="auto"/>
              <w:rPr>
                <w:rFonts w:hint="eastAsia" w:ascii="宋体" w:hAnsi="宋体"/>
                <w:color w:val="000000"/>
              </w:rPr>
            </w:pPr>
          </w:p>
        </w:tc>
        <w:tc>
          <w:tcPr>
            <w:tcW w:w="1857" w:type="dxa"/>
            <w:noWrap w:val="0"/>
            <w:vAlign w:val="center"/>
          </w:tcPr>
          <w:p>
            <w:pPr>
              <w:spacing w:line="360" w:lineRule="auto"/>
              <w:rPr>
                <w:rFonts w:hint="eastAsia" w:ascii="宋体" w:hAnsi="宋体"/>
                <w:color w:val="000000"/>
              </w:rPr>
            </w:pPr>
          </w:p>
        </w:tc>
        <w:tc>
          <w:tcPr>
            <w:tcW w:w="3716" w:type="dxa"/>
            <w:noWrap w:val="0"/>
            <w:vAlign w:val="center"/>
          </w:tcPr>
          <w:p>
            <w:pPr>
              <w:spacing w:line="360" w:lineRule="auto"/>
              <w:rPr>
                <w:rFonts w:hint="eastAsia" w:ascii="宋体" w:hAnsi="宋体"/>
                <w:color w:val="000000"/>
              </w:rPr>
            </w:pPr>
          </w:p>
        </w:tc>
      </w:tr>
    </w:tbl>
    <w:p>
      <w:pPr>
        <w:spacing w:line="360" w:lineRule="auto"/>
        <w:rPr>
          <w:rFonts w:hint="eastAsia" w:ascii="宋体" w:hAnsi="宋体"/>
          <w:color w:val="000000"/>
        </w:rPr>
      </w:pPr>
      <w:r>
        <w:rPr>
          <w:rFonts w:hint="eastAsia" w:ascii="宋体" w:hAnsi="宋体"/>
          <w:color w:val="000000"/>
        </w:rPr>
        <w:t>   注：上述业绩以合同签订时间为准，须提供业绩证明材料。</w:t>
      </w:r>
    </w:p>
    <w:p>
      <w:pPr>
        <w:spacing w:line="360" w:lineRule="auto"/>
        <w:rPr>
          <w:rFonts w:hint="eastAsia" w:ascii="宋体" w:hAnsi="宋体"/>
          <w:b/>
          <w:color w:val="000000"/>
          <w:sz w:val="28"/>
        </w:rPr>
      </w:pPr>
    </w:p>
    <w:p>
      <w:pPr>
        <w:spacing w:line="360" w:lineRule="auto"/>
        <w:rPr>
          <w:rFonts w:hint="eastAsia" w:ascii="宋体" w:hAnsi="宋体"/>
          <w:b/>
          <w:color w:val="000000"/>
          <w:sz w:val="28"/>
        </w:rPr>
      </w:pPr>
      <w:r>
        <w:rPr>
          <w:rFonts w:hint="eastAsia" w:ascii="宋体" w:hAnsi="宋体"/>
          <w:b/>
          <w:color w:val="000000"/>
          <w:sz w:val="28"/>
        </w:rPr>
        <w:t>（9）信誉要求文件（附下述网站查询截图）</w:t>
      </w:r>
    </w:p>
    <w:p>
      <w:pPr>
        <w:widowControl/>
        <w:snapToGrid w:val="0"/>
        <w:spacing w:line="540" w:lineRule="exact"/>
        <w:rPr>
          <w:color w:val="000000"/>
          <w:szCs w:val="21"/>
        </w:rPr>
      </w:pPr>
      <w:r>
        <w:rPr>
          <w:color w:val="000000"/>
          <w:szCs w:val="21"/>
        </w:rPr>
        <w:t>1</w:t>
      </w:r>
      <w:r>
        <w:rPr>
          <w:rFonts w:hint="eastAsia"/>
          <w:color w:val="000000"/>
          <w:szCs w:val="21"/>
        </w:rPr>
        <w:t>.</w:t>
      </w:r>
      <w:r>
        <w:rPr>
          <w:color w:val="000000"/>
          <w:szCs w:val="21"/>
        </w:rPr>
        <w:t>比选申请人</w:t>
      </w:r>
      <w:r>
        <w:rPr>
          <w:rFonts w:hint="eastAsia"/>
          <w:color w:val="000000"/>
          <w:szCs w:val="21"/>
        </w:rPr>
        <w:t>具有良好信誉，在国家企业信用信息公示系统（</w:t>
      </w:r>
      <w:r>
        <w:rPr>
          <w:color w:val="000000"/>
          <w:szCs w:val="21"/>
        </w:rPr>
        <w:t>http//www.gsxt.gov.cn</w:t>
      </w:r>
      <w:r>
        <w:rPr>
          <w:rFonts w:hint="eastAsia"/>
          <w:color w:val="000000"/>
          <w:szCs w:val="21"/>
        </w:rPr>
        <w:t>）中未被列入严重违法失信企业名单。</w:t>
      </w:r>
    </w:p>
    <w:p>
      <w:pPr>
        <w:widowControl/>
        <w:snapToGrid w:val="0"/>
        <w:spacing w:line="540" w:lineRule="exact"/>
        <w:rPr>
          <w:rFonts w:hint="eastAsia"/>
          <w:color w:val="000000"/>
          <w:szCs w:val="21"/>
        </w:rPr>
      </w:pPr>
      <w:r>
        <w:rPr>
          <w:color w:val="000000"/>
          <w:szCs w:val="21"/>
        </w:rPr>
        <w:t>2</w:t>
      </w:r>
      <w:r>
        <w:rPr>
          <w:rFonts w:hint="eastAsia"/>
          <w:color w:val="000000"/>
          <w:szCs w:val="21"/>
        </w:rPr>
        <w:t>.在“信用中国”网站（</w:t>
      </w:r>
      <w:r>
        <w:rPr>
          <w:color w:val="000000"/>
          <w:szCs w:val="21"/>
        </w:rPr>
        <w:t>http</w:t>
      </w:r>
      <w:r>
        <w:rPr>
          <w:rFonts w:hint="eastAsia"/>
          <w:color w:val="000000"/>
          <w:szCs w:val="21"/>
        </w:rPr>
        <w:t>：</w:t>
      </w:r>
      <w:r>
        <w:rPr>
          <w:color w:val="000000"/>
          <w:szCs w:val="21"/>
        </w:rPr>
        <w:t>//www.creditchina.gov.cn/</w:t>
      </w:r>
      <w:r>
        <w:rPr>
          <w:rFonts w:hint="eastAsia"/>
          <w:color w:val="000000"/>
          <w:szCs w:val="21"/>
        </w:rPr>
        <w:t>）、中国执行信息公开网（</w:t>
      </w:r>
      <w:r>
        <w:rPr>
          <w:color w:val="000000"/>
          <w:szCs w:val="21"/>
        </w:rPr>
        <w:t>http://zxgk.court.gov.cn/shixin/</w:t>
      </w:r>
      <w:r>
        <w:rPr>
          <w:rFonts w:hint="eastAsia"/>
          <w:color w:val="000000"/>
          <w:szCs w:val="21"/>
        </w:rPr>
        <w:t>）中未被列入失信被执行人名单。</w:t>
      </w:r>
    </w:p>
    <w:p>
      <w:pPr>
        <w:pStyle w:val="2"/>
        <w:rPr>
          <w:rFonts w:hint="eastAsia"/>
          <w:color w:val="000000"/>
          <w:szCs w:val="21"/>
        </w:rPr>
      </w:pPr>
    </w:p>
    <w:p>
      <w:pPr>
        <w:spacing w:line="360" w:lineRule="auto"/>
        <w:rPr>
          <w:b/>
          <w:sz w:val="28"/>
        </w:rPr>
      </w:pPr>
      <w:r>
        <w:rPr>
          <w:rFonts w:hint="eastAsia"/>
          <w:b/>
          <w:sz w:val="28"/>
        </w:rPr>
        <w:t>（10）</w:t>
      </w:r>
      <w:r>
        <w:rPr>
          <w:b/>
          <w:sz w:val="28"/>
        </w:rPr>
        <w:t>可开具业务发票科目范围</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850" w:type="dxa"/>
            <w:noWrap w:val="0"/>
            <w:vAlign w:val="top"/>
          </w:tcPr>
          <w:p>
            <w:pPr>
              <w:spacing w:line="360" w:lineRule="auto"/>
              <w:rPr>
                <w:sz w:val="28"/>
              </w:rPr>
            </w:pPr>
            <w:r>
              <w:rPr>
                <w:rFonts w:hint="eastAsia" w:ascii="宋体" w:hAnsi="宋体"/>
                <w:color w:val="000000"/>
              </w:rPr>
              <w:t>罗列业务服务可开具的全额发票项目（例如：企业管理服务-服务费）</w:t>
            </w:r>
          </w:p>
        </w:tc>
      </w:tr>
    </w:tbl>
    <w:p>
      <w:pPr>
        <w:pStyle w:val="2"/>
        <w:rPr>
          <w:rFonts w:hint="eastAsia"/>
          <w:color w:val="000000"/>
          <w:szCs w:val="21"/>
        </w:rPr>
      </w:pPr>
    </w:p>
    <w:p>
      <w:pPr>
        <w:pStyle w:val="2"/>
        <w:rPr>
          <w:rFonts w:hint="eastAsia"/>
          <w:color w:val="000000"/>
        </w:rPr>
      </w:pPr>
    </w:p>
    <w:p>
      <w:pPr>
        <w:autoSpaceDE w:val="0"/>
        <w:autoSpaceDN w:val="0"/>
        <w:adjustRightInd w:val="0"/>
        <w:spacing w:line="360" w:lineRule="auto"/>
        <w:ind w:firstLine="560" w:firstLineChars="200"/>
        <w:rPr>
          <w:rFonts w:hint="eastAsia" w:ascii="宋体" w:hAnsi="宋体"/>
          <w:color w:val="000000"/>
          <w:kern w:val="0"/>
          <w:sz w:val="28"/>
          <w:lang w:val="zh-CN"/>
        </w:rPr>
      </w:pPr>
    </w:p>
    <w:p>
      <w:pPr>
        <w:pStyle w:val="10"/>
        <w:rPr>
          <w:rFonts w:hint="eastAsia" w:ascii="宋体" w:hAnsi="宋体"/>
          <w:color w:val="000000"/>
          <w:kern w:val="0"/>
          <w:sz w:val="28"/>
          <w:lang w:val="zh-CN"/>
        </w:rPr>
      </w:pPr>
    </w:p>
    <w:p>
      <w:pPr>
        <w:pStyle w:val="10"/>
        <w:rPr>
          <w:rFonts w:hint="eastAsia" w:ascii="宋体" w:hAnsi="宋体"/>
          <w:color w:val="000000"/>
          <w:kern w:val="0"/>
          <w:sz w:val="28"/>
          <w:lang w:val="zh-CN"/>
        </w:rPr>
      </w:pPr>
    </w:p>
    <w:p>
      <w:pPr>
        <w:pStyle w:val="10"/>
        <w:rPr>
          <w:rFonts w:hint="eastAsia" w:ascii="宋体" w:hAnsi="宋体"/>
          <w:color w:val="000000"/>
          <w:kern w:val="0"/>
          <w:sz w:val="28"/>
          <w:lang w:val="zh-CN"/>
        </w:rPr>
      </w:pPr>
    </w:p>
    <w:p>
      <w:pPr>
        <w:pStyle w:val="10"/>
        <w:rPr>
          <w:rFonts w:hint="eastAsia" w:ascii="宋体" w:hAnsi="宋体"/>
          <w:color w:val="000000"/>
          <w:kern w:val="0"/>
          <w:sz w:val="28"/>
          <w:lang w:val="zh-CN"/>
        </w:rPr>
      </w:pPr>
    </w:p>
    <w:p>
      <w:pPr>
        <w:pStyle w:val="10"/>
        <w:rPr>
          <w:rFonts w:hint="eastAsia" w:ascii="宋体" w:hAnsi="宋体"/>
          <w:color w:val="000000"/>
          <w:kern w:val="0"/>
          <w:sz w:val="28"/>
          <w:lang w:val="zh-CN"/>
        </w:rPr>
      </w:pPr>
    </w:p>
    <w:p>
      <w:pPr>
        <w:pStyle w:val="10"/>
        <w:numPr>
          <w:ilvl w:val="0"/>
          <w:numId w:val="7"/>
        </w:numPr>
        <w:rPr>
          <w:rFonts w:hint="eastAsia" w:ascii="宋体" w:hAnsi="宋体" w:eastAsia="宋体" w:cs="宋体"/>
          <w:b/>
          <w:bCs/>
          <w:color w:val="000000"/>
          <w:kern w:val="44"/>
          <w:sz w:val="32"/>
          <w:szCs w:val="32"/>
          <w:lang w:val="en-US" w:eastAsia="zh-CN" w:bidi="ar-SA"/>
        </w:rPr>
      </w:pPr>
      <w:r>
        <w:rPr>
          <w:rFonts w:hint="eastAsia" w:ascii="宋体" w:hAnsi="宋体" w:eastAsia="宋体" w:cs="宋体"/>
          <w:b/>
          <w:bCs/>
          <w:color w:val="000000"/>
          <w:kern w:val="44"/>
          <w:sz w:val="32"/>
          <w:szCs w:val="32"/>
          <w:lang w:val="en-US" w:eastAsia="zh-CN" w:bidi="ar-SA"/>
        </w:rPr>
        <w:t>协议文本</w:t>
      </w:r>
    </w:p>
    <w:p>
      <w:pPr>
        <w:spacing w:line="640" w:lineRule="exact"/>
        <w:jc w:val="center"/>
        <w:rPr>
          <w:rFonts w:ascii="方正小标宋简体" w:hAnsi="仿宋" w:eastAsia="方正小标宋简体" w:cs="仿宋"/>
          <w:sz w:val="44"/>
          <w:szCs w:val="44"/>
          <w:lang w:eastAsia="zh-CN"/>
        </w:rPr>
      </w:pPr>
      <w:r>
        <w:rPr>
          <w:rFonts w:hint="eastAsia" w:ascii="方正小标宋简体" w:hAnsi="仿宋" w:eastAsia="方正小标宋简体" w:cs="仿宋"/>
          <w:sz w:val="44"/>
          <w:szCs w:val="44"/>
          <w:lang w:eastAsia="zh-CN"/>
        </w:rPr>
        <w:t>业务外包服务合同</w:t>
      </w:r>
    </w:p>
    <w:p>
      <w:pPr>
        <w:spacing w:line="640" w:lineRule="exact"/>
        <w:jc w:val="center"/>
        <w:rPr>
          <w:rFonts w:ascii="仿宋" w:hAnsi="仿宋" w:eastAsia="仿宋" w:cs="仿宋"/>
          <w:sz w:val="32"/>
          <w:szCs w:val="32"/>
          <w:lang w:eastAsia="zh-CN"/>
        </w:rPr>
      </w:pP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合同签订地:【成都】</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合同编号：【</w:t>
      </w:r>
      <w:r>
        <w:rPr>
          <w:rFonts w:hint="eastAsia" w:ascii="仿宋" w:hAnsi="仿宋" w:eastAsia="仿宋" w:cs="仿宋"/>
          <w:sz w:val="32"/>
          <w:szCs w:val="32"/>
          <w:lang w:eastAsia="zh-CN"/>
        </w:rPr>
        <w:tab/>
      </w:r>
      <w:r>
        <w:rPr>
          <w:rFonts w:hint="eastAsia" w:ascii="仿宋" w:hAnsi="仿宋" w:eastAsia="仿宋" w:cs="仿宋"/>
          <w:sz w:val="32"/>
          <w:szCs w:val="32"/>
          <w:lang w:eastAsia="zh-CN"/>
        </w:rPr>
        <w:t>】</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甲方：【  】</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地址：【  】</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法定代表人/负责人：［  ］</w:t>
      </w:r>
    </w:p>
    <w:p>
      <w:pPr>
        <w:spacing w:line="640" w:lineRule="exact"/>
        <w:ind w:firstLine="640" w:firstLineChars="200"/>
        <w:jc w:val="both"/>
        <w:rPr>
          <w:rFonts w:ascii="仿宋" w:hAnsi="仿宋" w:eastAsia="仿宋" w:cs="仿宋"/>
          <w:sz w:val="32"/>
          <w:szCs w:val="32"/>
          <w:lang w:eastAsia="zh-CN"/>
        </w:rPr>
      </w:pP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乙方：【  】</w:t>
      </w:r>
    </w:p>
    <w:p>
      <w:pPr>
        <w:spacing w:line="64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地址：【  】</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法定代表人/负责人：［  ］</w:t>
      </w:r>
    </w:p>
    <w:p>
      <w:pPr>
        <w:spacing w:line="640" w:lineRule="exact"/>
        <w:ind w:firstLine="640" w:firstLineChars="200"/>
        <w:jc w:val="both"/>
        <w:rPr>
          <w:rFonts w:hint="eastAsia" w:ascii="仿宋" w:hAnsi="仿宋" w:eastAsia="仿宋" w:cs="仿宋"/>
          <w:sz w:val="32"/>
          <w:szCs w:val="32"/>
          <w:lang w:eastAsia="zh-CN"/>
        </w:rPr>
      </w:pP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甲乙双方依照《中华人民共和国民法典》及其他相关法律法规的规定，本着平等互利、诚实信用原则，就乙方向甲方承包</w:t>
      </w:r>
    </w:p>
    <w:p>
      <w:pPr>
        <w:spacing w:line="640" w:lineRule="exact"/>
        <w:jc w:val="both"/>
        <w:rPr>
          <w:rFonts w:ascii="仿宋" w:hAnsi="仿宋" w:eastAsia="仿宋" w:cs="仿宋"/>
          <w:sz w:val="32"/>
          <w:szCs w:val="32"/>
          <w:lang w:eastAsia="zh-CN"/>
        </w:rPr>
      </w:pPr>
      <w:r>
        <w:rPr>
          <w:rFonts w:hint="eastAsia" w:ascii="仿宋" w:hAnsi="仿宋" w:eastAsia="仿宋"/>
          <w:sz w:val="32"/>
          <w:szCs w:val="32"/>
          <w:u w:val="single"/>
          <w:lang w:eastAsia="zh-CN"/>
        </w:rPr>
        <w:t>四川蜀道物流集团有限公司电商中心业务外包服务供应商采购项目</w:t>
      </w:r>
      <w:r>
        <w:rPr>
          <w:rFonts w:hint="eastAsia" w:ascii="仿宋" w:hAnsi="仿宋" w:eastAsia="仿宋"/>
          <w:sz w:val="32"/>
          <w:szCs w:val="32"/>
          <w:lang w:eastAsia="zh-CN"/>
        </w:rPr>
        <w:t>有关事宜经协商一致，签订本合同，并共同遵照执行。</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一、外包服务项目的确定</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（一）乙方开展项目管理服务等相关工作，满足甲方制定的各项规章制度。</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甲、乙双方以项目为单位签订《业务外包服务合同》，对甲方委托的电子商城相关项目管理工作，乙方需按照甲方要求完成任务。负责电子商城相关项目管理服务，包括但不限于电子商城项目相关制度、规则的具体落实和实施，运维，做好供应链服务。</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（三）为了使乙方的管理服务内容满足甲方要求,甲方对涉及签订的管理服务项目有关工作进行协调和管理。</w:t>
      </w:r>
    </w:p>
    <w:p>
      <w:pPr>
        <w:spacing w:line="64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lang w:eastAsia="zh-CN"/>
        </w:rPr>
        <w:t>（四）</w:t>
      </w:r>
      <w:r>
        <w:rPr>
          <w:rFonts w:hint="eastAsia" w:ascii="仿宋" w:hAnsi="仿宋" w:eastAsia="仿宋" w:cs="仿宋"/>
          <w:sz w:val="32"/>
          <w:szCs w:val="32"/>
        </w:rPr>
        <w:t>本</w:t>
      </w:r>
      <w:r>
        <w:rPr>
          <w:rFonts w:hint="eastAsia" w:ascii="仿宋" w:hAnsi="仿宋" w:eastAsia="仿宋" w:cs="仿宋"/>
          <w:sz w:val="32"/>
          <w:szCs w:val="32"/>
          <w:lang w:eastAsia="zh-CN"/>
        </w:rPr>
        <w:t>合同</w:t>
      </w:r>
      <w:r>
        <w:rPr>
          <w:rFonts w:hint="eastAsia" w:ascii="仿宋" w:hAnsi="仿宋" w:eastAsia="仿宋" w:cs="仿宋"/>
          <w:sz w:val="32"/>
          <w:szCs w:val="32"/>
        </w:rPr>
        <w:t>期限</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自［</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］日起，至［</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］日止。</w:t>
      </w:r>
    </w:p>
    <w:p>
      <w:pPr>
        <w:spacing w:line="640" w:lineRule="exact"/>
        <w:ind w:firstLine="640" w:firstLineChars="200"/>
        <w:jc w:val="both"/>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二、外包服务费用和支付方式</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highlight w:val="none"/>
          <w:lang w:eastAsia="zh-CN"/>
        </w:rPr>
        <w:t>（一）</w:t>
      </w:r>
      <w:r>
        <w:rPr>
          <w:rFonts w:hint="eastAsia" w:ascii="仿宋" w:hAnsi="仿宋" w:eastAsia="仿宋"/>
          <w:sz w:val="32"/>
          <w:szCs w:val="32"/>
          <w:highlight w:val="none"/>
          <w:lang w:eastAsia="zh-CN"/>
        </w:rPr>
        <w:t>本合同项目总金额为</w:t>
      </w:r>
      <w:r>
        <w:rPr>
          <w:rFonts w:hint="eastAsia" w:ascii="仿宋" w:hAnsi="仿宋" w:eastAsia="仿宋"/>
          <w:sz w:val="32"/>
          <w:szCs w:val="32"/>
          <w:highlight w:val="none"/>
          <w:u w:val="single"/>
          <w:lang w:eastAsia="zh-CN"/>
        </w:rPr>
        <w:t xml:space="preserve">          </w:t>
      </w:r>
      <w:r>
        <w:rPr>
          <w:rFonts w:hint="eastAsia" w:ascii="仿宋" w:hAnsi="仿宋" w:eastAsia="仿宋"/>
          <w:sz w:val="32"/>
          <w:szCs w:val="32"/>
          <w:highlight w:val="none"/>
          <w:lang w:eastAsia="zh-CN"/>
        </w:rPr>
        <w:t>元（人民币大写：</w:t>
      </w:r>
      <w:r>
        <w:rPr>
          <w:rFonts w:hint="eastAsia" w:ascii="仿宋" w:hAnsi="仿宋" w:eastAsia="仿宋"/>
          <w:sz w:val="32"/>
          <w:szCs w:val="32"/>
          <w:highlight w:val="none"/>
          <w:u w:val="single"/>
          <w:lang w:eastAsia="zh-CN"/>
        </w:rPr>
        <w:t xml:space="preserve">                      </w:t>
      </w:r>
      <w:r>
        <w:rPr>
          <w:rFonts w:hint="eastAsia" w:ascii="仿宋" w:hAnsi="仿宋" w:eastAsia="仿宋"/>
          <w:sz w:val="32"/>
          <w:szCs w:val="32"/>
          <w:highlight w:val="none"/>
          <w:lang w:eastAsia="zh-CN"/>
        </w:rPr>
        <w:t>），合同项目</w:t>
      </w:r>
      <w:r>
        <w:rPr>
          <w:rFonts w:hint="eastAsia" w:ascii="仿宋" w:hAnsi="仿宋" w:eastAsia="仿宋"/>
          <w:sz w:val="32"/>
          <w:szCs w:val="32"/>
          <w:lang w:eastAsia="zh-CN"/>
        </w:rPr>
        <w:t>总金额</w:t>
      </w:r>
      <w:r>
        <w:rPr>
          <w:rFonts w:hint="eastAsia" w:ascii="仿宋" w:hAnsi="仿宋" w:eastAsia="仿宋" w:cs="仿宋"/>
          <w:color w:val="auto"/>
          <w:sz w:val="32"/>
          <w:szCs w:val="32"/>
          <w:lang w:eastAsia="zh-CN"/>
        </w:rPr>
        <w:t>为完成本外包业务的包干总价，包括但不限于：人员薪酬待遇、各类补贴、社保和公积金单位缴纳部分、培训教育费、工会费、福利费用、残疾人保障金、工伤（亡）风险金、因病或非因工员工的医疗期补偿、因病或非因工员工离职的医疗补助费、经济补偿风险金等一切费用。</w:t>
      </w:r>
    </w:p>
    <w:p>
      <w:pPr>
        <w:spacing w:line="640" w:lineRule="exact"/>
        <w:ind w:left="1"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（二）外包服务费用按月结算，</w:t>
      </w:r>
      <w:r>
        <w:rPr>
          <w:rFonts w:hint="eastAsia" w:ascii="仿宋" w:hAnsi="仿宋" w:eastAsia="仿宋"/>
          <w:sz w:val="32"/>
          <w:szCs w:val="32"/>
          <w:lang w:eastAsia="zh-CN"/>
        </w:rPr>
        <w:t>甲方应在每月底至次月</w:t>
      </w:r>
      <w:r>
        <w:rPr>
          <w:rFonts w:hint="eastAsia" w:ascii="仿宋" w:hAnsi="仿宋" w:eastAsia="仿宋"/>
          <w:sz w:val="32"/>
          <w:szCs w:val="32"/>
          <w:u w:val="single"/>
          <w:lang w:eastAsia="zh-CN"/>
        </w:rPr>
        <w:t xml:space="preserve">  </w:t>
      </w:r>
      <w:r>
        <w:rPr>
          <w:rFonts w:hint="eastAsia" w:ascii="仿宋" w:hAnsi="仿宋" w:eastAsia="仿宋"/>
          <w:sz w:val="32"/>
          <w:szCs w:val="32"/>
          <w:lang w:eastAsia="zh-CN"/>
        </w:rPr>
        <w:t>日前以银行转账的方式支付给乙方。</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（三）乙方为甲方开具符合国家规定的税率【  】％的企业管理服务发票，乙方未在甲方付款前开具发票的，甲方有权延迟付款且不承担责任。</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（四）乙方应对其指定的下列账户信息真实性、安全性、准确性负责。</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收款人：</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开户行：</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账号：</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三、双方的权利和义务</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（一）甲方的权利和义务</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1.甲方有权对本合同约定的项目涉及的乙方各项工作任务质量、进度、安全等事宜进行督促和检查。甲方认为不合理的部分有权下达整改通知书，并要求乙方限期整改。</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2.负责检查监督乙方管理工作的实施及制度的执行情况。</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3.根据本合同规定，按时向乙方支付外包服务费用。</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4.国家法律、法规所规定由甲方承担的其它责任。</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（二）乙方的权利和义务</w:t>
      </w:r>
      <w:bookmarkStart w:id="13" w:name="bookmark16"/>
      <w:bookmarkEnd w:id="13"/>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1.对本合同规定的外包服务范围内的项目享有管理权及服务义务。</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2.根据本合同的规定向甲方收取相关外包服务费用，并有权在本项目管理范围内管理及合理使用。</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3.及时向甲方通告本项目服务范围内有关服务的重大事项，及时配合处理紧急事件。</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4.接受项目行业管理部门及政府有关部门的指导，接受甲方的监督。</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5.乙方应积极、负责地按照本外包服务合同的条款和条件，为甲方提供有关业务外包管理服务,并保证按甲方要求的时限和相关要求的准则, 保质保量地完成甲方所委托之服务事项，乙方参与的管理服务项目, 不得给甲方的荣誉、形象造成不良影响或给甲方造成经济损失。</w:t>
      </w:r>
    </w:p>
    <w:p>
      <w:pPr>
        <w:spacing w:line="64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6.因甲方过错导致严重损害乙方外包从业人员身体健康的，有权要求甲方进行赔偿，并解除本合同。</w:t>
      </w:r>
    </w:p>
    <w:p>
      <w:pPr>
        <w:spacing w:line="64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7.甲方提供的工作条件和劳动保护、安全、卫生等危害乙方外包从业人员身体健康的，有权要求甲方进行改进。若甲方无法改进或者改进无效的，有权随时通知甲方解除合同。</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sz w:val="32"/>
          <w:szCs w:val="32"/>
          <w:lang w:eastAsia="zh-CN"/>
        </w:rPr>
        <w:t>8.业务服务项目所涉及的人员管理以及风险责任均由乙方承担。外包服务人员产生的劳动争议、工伤工亡、经济补偿等用工风险的法律和经济责任均由乙方承担。若导致甲方承担相应责任的，甲方有权向乙方追偿。</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9.国家法律、法规所规定由乙方承担的其它责任。</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四、服务考核与评估</w:t>
      </w:r>
    </w:p>
    <w:p>
      <w:pPr>
        <w:spacing w:line="640" w:lineRule="exact"/>
        <w:ind w:firstLine="640" w:firstLineChars="2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（一）甲方有权对乙方外包从业人员数量、管理能力是否满足甲方要求进行考核评定。</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（二）甲方有权对乙方提交的报送资料是否准确、能否按时保质保量完成甲方安排的事项进行考核评定。</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（三）甲方有权对乙方的综合实力及管理能力进行考核评定。</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五、合同的变更、解除</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本合同生效后、未经双方书面同意，任何一方不得随意变更和解除；但若遇到下列情况时，双方可以协商变更或解除：</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（一）因不可抗力因素，致使本合同无法履行或继续履行对其中一方显失公平的。</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（二）因当事人一方或双方生产经营状况或经营策略发生重大变化, 致使本合同无法履行或继续履行对其中一方显失公平的。</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（三）当事人一方违反本合同规定或未尽到合同规定义务，且未按另一方当事人提出的整改要求采取补救措施的。</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六、保密条款</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任何一方对于本合同的全部条款以及因签署或履行本合同而了解或接触到的对方的机密资料和信息（下称“保密信息”）均应保守秘密；非经对方书面同意，任何一方不得向第三方泄露、给予或转让该保密信息。</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经双方协商一致，为确保相应工作涉及的公司信息和业务资源不被泄露，并防止保密信息被滥用，乙方承诺作为甲方业务服务承担单位，对双方合作过程中涉密的公司信息和技术资料承担严格保密责任，包括但不限于：</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1.业务外包服务合同中涉及的公司信息和相关营销资料以及有关会议文件、纪要和决定；</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2.甲乙双方之间工作往来的传真、信函、电子邮件等；</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3.业务外包服务工作实施过程中产生的信息和资料；</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4.外包服务工作实施过程中有关当事人拥有的知识产权；</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5.经甲乙双方在该外包服务工作实施过程中确认的需要保密的其他信息；</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6.甲方计算机终端中的各种资料，包括但不限于文件信息、内容等。</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（三）双方上述保密义务不因本合同的终止或无效而解除。</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（四）任何一方违反上述保密义务给对方造成损失的，需承担全部赔偿责任。</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七、违约责任</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（一）如乙方提供虚假资质证明材料，不具备履行本合同的合法资质的，甲方有权立即终止本合同，给甲方造成损失的，乙方应承担赔偿责任。</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sz w:val="32"/>
          <w:szCs w:val="32"/>
          <w:lang w:eastAsia="zh-CN"/>
        </w:rPr>
        <w:t>（二）甲、乙双方应严格按照本合同所约定的内容，履行各自的义务与职责。不履行或不完全履行其义务和职责的，均视为违约。违约方除须继续履行义务和职责外，还须赔偿违约行为给对方所造成的全部损失。</w:t>
      </w:r>
    </w:p>
    <w:p>
      <w:pPr>
        <w:spacing w:line="64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八、争议及未尽事宜</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（一）在本合同履行过程中，甲乙双方如发生争议，应通过友好协商解决，经协商后仍不能解决的，任何一方均有权向甲方所在地有管辖权的人民法院诉讼解决。</w:t>
      </w:r>
      <w:r>
        <w:rPr>
          <w:rFonts w:hint="eastAsia" w:ascii="仿宋" w:hAnsi="仿宋" w:eastAsia="仿宋"/>
          <w:sz w:val="32"/>
          <w:szCs w:val="32"/>
          <w:lang w:eastAsia="zh-CN"/>
        </w:rPr>
        <w:t>败诉方须承担胜诉方因诉讼所产生的诉讼费、律师费、鉴定费、评估费、案件受理费、财产保全费及必要的差旅费等全部费用。</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（二）本合同未尽事宜双方经协商一致后可签订补充协议，补充协议与本合同具有同等法律效力，补充协议与本合同不一致的，以补充协议文本内容为准。</w:t>
      </w:r>
    </w:p>
    <w:p>
      <w:pPr>
        <w:spacing w:line="640" w:lineRule="exact"/>
        <w:ind w:firstLine="640" w:firstLineChars="200"/>
        <w:jc w:val="both"/>
        <w:rPr>
          <w:rFonts w:ascii="仿宋" w:hAnsi="仿宋" w:eastAsia="仿宋" w:cs="仿宋"/>
          <w:sz w:val="32"/>
          <w:szCs w:val="32"/>
          <w:lang w:eastAsia="zh-CN"/>
        </w:rPr>
      </w:pPr>
      <w:r>
        <w:rPr>
          <w:rFonts w:hint="eastAsia" w:ascii="黑体" w:hAnsi="黑体" w:eastAsia="黑体" w:cs="黑体"/>
          <w:sz w:val="32"/>
          <w:szCs w:val="32"/>
          <w:lang w:eastAsia="zh-CN"/>
        </w:rPr>
        <w:t xml:space="preserve">九、其他  </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（一）为保证合同的有效履行，明确双方联系人及联系电话:</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甲方联系人：【】联系电话：［］地址：</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乙方联系人: 【】联系电话: ［］地址：</w:t>
      </w:r>
    </w:p>
    <w:p>
      <w:pPr>
        <w:spacing w:line="64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（二）本合同壹式</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份，甲乙双方各执</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份，具有同等法律效力，自双方法定代表人或委托代理人签字盖章之日起生效。</w:t>
      </w:r>
    </w:p>
    <w:p>
      <w:pPr>
        <w:spacing w:line="640" w:lineRule="exact"/>
        <w:jc w:val="both"/>
        <w:rPr>
          <w:rFonts w:ascii="仿宋" w:hAnsi="仿宋" w:eastAsia="仿宋" w:cs="仿宋"/>
          <w:sz w:val="32"/>
          <w:szCs w:val="32"/>
          <w:lang w:eastAsia="zh-CN"/>
        </w:rPr>
      </w:pPr>
    </w:p>
    <w:p>
      <w:pPr>
        <w:spacing w:line="640" w:lineRule="exact"/>
        <w:jc w:val="both"/>
        <w:rPr>
          <w:rFonts w:ascii="仿宋" w:hAnsi="仿宋" w:eastAsia="仿宋" w:cs="仿宋"/>
          <w:sz w:val="32"/>
          <w:szCs w:val="32"/>
          <w:lang w:eastAsia="zh-CN"/>
        </w:rPr>
      </w:pPr>
    </w:p>
    <w:p>
      <w:pPr>
        <w:spacing w:line="540" w:lineRule="exact"/>
        <w:rPr>
          <w:rFonts w:ascii="仿宋" w:hAnsi="仿宋" w:eastAsia="仿宋" w:cs="仿宋"/>
          <w:sz w:val="32"/>
          <w:szCs w:val="32"/>
          <w:lang w:eastAsia="zh-CN"/>
        </w:rPr>
      </w:pPr>
      <w:r>
        <w:rPr>
          <w:rFonts w:hint="eastAsia" w:ascii="仿宋" w:hAnsi="仿宋" w:eastAsia="仿宋" w:cs="仿宋"/>
          <w:sz w:val="32"/>
          <w:szCs w:val="32"/>
          <w:lang w:eastAsia="zh-CN"/>
        </w:rPr>
        <w:t>甲方：（盖章）                 乙方：（盖章）</w:t>
      </w:r>
    </w:p>
    <w:p>
      <w:pPr>
        <w:spacing w:line="540" w:lineRule="exact"/>
        <w:rPr>
          <w:rFonts w:ascii="仿宋" w:hAnsi="仿宋" w:eastAsia="仿宋" w:cs="仿宋"/>
          <w:sz w:val="32"/>
          <w:szCs w:val="32"/>
          <w:lang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法定代表人</w:t>
      </w:r>
    </w:p>
    <w:p>
      <w:pPr>
        <w:spacing w:line="540" w:lineRule="exact"/>
        <w:rPr>
          <w:rFonts w:ascii="仿宋" w:hAnsi="仿宋" w:eastAsia="仿宋" w:cs="仿宋"/>
          <w:sz w:val="32"/>
          <w:szCs w:val="32"/>
        </w:rPr>
      </w:pPr>
      <w:r>
        <w:rPr>
          <w:rFonts w:hint="eastAsia" w:ascii="仿宋" w:hAnsi="仿宋" w:eastAsia="仿宋" w:cs="仿宋"/>
          <w:sz w:val="32"/>
          <w:szCs w:val="32"/>
        </w:rPr>
        <w:t>或委托代理人：                或委托代理人：</w:t>
      </w:r>
    </w:p>
    <w:p>
      <w:pPr>
        <w:spacing w:line="540" w:lineRule="exact"/>
        <w:rPr>
          <w:rFonts w:ascii="仿宋" w:hAnsi="仿宋" w:eastAsia="仿宋" w:cs="仿宋"/>
          <w:sz w:val="32"/>
          <w:szCs w:val="32"/>
          <w:lang w:eastAsia="zh-CN"/>
        </w:rPr>
      </w:pPr>
      <w:r>
        <w:rPr>
          <w:rFonts w:hint="eastAsia" w:ascii="仿宋" w:hAnsi="仿宋" w:eastAsia="仿宋" w:cs="仿宋"/>
          <w:sz w:val="32"/>
          <w:szCs w:val="32"/>
          <w:lang w:eastAsia="zh-CN"/>
        </w:rPr>
        <w:t>签订日期：  年  月  日        签订日期： 年  月  日</w:t>
      </w:r>
    </w:p>
    <w:p>
      <w:pPr>
        <w:pStyle w:val="10"/>
        <w:numPr>
          <w:numId w:val="0"/>
        </w:numPr>
        <w:rPr>
          <w:rFonts w:hint="default" w:ascii="宋体" w:hAnsi="宋体" w:eastAsia="宋体" w:cs="宋体"/>
          <w:b/>
          <w:bCs/>
          <w:color w:val="000000"/>
          <w:kern w:val="44"/>
          <w:sz w:val="32"/>
          <w:szCs w:val="32"/>
          <w:lang w:val="en-US" w:eastAsia="zh-CN" w:bidi="ar-SA"/>
        </w:rPr>
      </w:pPr>
      <w:bookmarkStart w:id="14" w:name="_GoBack"/>
      <w:bookmarkEnd w:id="14"/>
    </w:p>
    <w:sectPr>
      <w:pgSz w:w="11850" w:h="16783"/>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CC&#10;oWv5tgEAAEwDAAAOAAAAAAAAAAEAIAAAAB8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564A"/>
    <w:multiLevelType w:val="singleLevel"/>
    <w:tmpl w:val="230E564A"/>
    <w:lvl w:ilvl="0" w:tentative="0">
      <w:start w:val="6"/>
      <w:numFmt w:val="chineseCounting"/>
      <w:suff w:val="space"/>
      <w:lvlText w:val="第%1章"/>
      <w:lvlJc w:val="left"/>
      <w:rPr>
        <w:rFonts w:hint="eastAsia"/>
      </w:rPr>
    </w:lvl>
  </w:abstractNum>
  <w:abstractNum w:abstractNumId="1">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3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EE97CBC"/>
    <w:multiLevelType w:val="singleLevel"/>
    <w:tmpl w:val="5EE97CBC"/>
    <w:lvl w:ilvl="0" w:tentative="0">
      <w:start w:val="7"/>
      <w:numFmt w:val="decimal"/>
      <w:suff w:val="nothing"/>
      <w:lvlText w:val="%1、"/>
      <w:lvlJc w:val="left"/>
    </w:lvl>
  </w:abstractNum>
  <w:abstractNum w:abstractNumId="3">
    <w:nsid w:val="5EE97F4C"/>
    <w:multiLevelType w:val="singleLevel"/>
    <w:tmpl w:val="5EE97F4C"/>
    <w:lvl w:ilvl="0" w:tentative="0">
      <w:start w:val="2"/>
      <w:numFmt w:val="chineseCounting"/>
      <w:suff w:val="nothing"/>
      <w:lvlText w:val="%1、"/>
      <w:lvlJc w:val="left"/>
    </w:lvl>
  </w:abstractNum>
  <w:abstractNum w:abstractNumId="4">
    <w:nsid w:val="5F3A250B"/>
    <w:multiLevelType w:val="singleLevel"/>
    <w:tmpl w:val="5F3A250B"/>
    <w:lvl w:ilvl="0" w:tentative="0">
      <w:start w:val="1"/>
      <w:numFmt w:val="decimal"/>
      <w:suff w:val="nothing"/>
      <w:lvlText w:val="%1."/>
      <w:lvlJc w:val="left"/>
    </w:lvl>
  </w:abstractNum>
  <w:abstractNum w:abstractNumId="5">
    <w:nsid w:val="5F3A2647"/>
    <w:multiLevelType w:val="singleLevel"/>
    <w:tmpl w:val="5F3A2647"/>
    <w:lvl w:ilvl="0" w:tentative="0">
      <w:start w:val="1"/>
      <w:numFmt w:val="decimal"/>
      <w:suff w:val="nothing"/>
      <w:lvlText w:val="%1."/>
      <w:lvlJc w:val="left"/>
    </w:lvl>
  </w:abstractNum>
  <w:abstractNum w:abstractNumId="6">
    <w:nsid w:val="5F96A8C1"/>
    <w:multiLevelType w:val="singleLevel"/>
    <w:tmpl w:val="5F96A8C1"/>
    <w:lvl w:ilvl="0" w:tentative="0">
      <w:start w:val="1"/>
      <w:numFmt w:val="decimal"/>
      <w:suff w:val="nothing"/>
      <w:lvlText w:val="%1."/>
      <w:lvlJc w:val="left"/>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NTAzMmFkNmNhODFhZWZlYjcxMGY5MjI3YTc2MzcifQ=="/>
  </w:docVars>
  <w:rsids>
    <w:rsidRoot w:val="00172A27"/>
    <w:rsid w:val="000037B6"/>
    <w:rsid w:val="00011033"/>
    <w:rsid w:val="00021B83"/>
    <w:rsid w:val="00023C5A"/>
    <w:rsid w:val="00023D4F"/>
    <w:rsid w:val="00023DB0"/>
    <w:rsid w:val="00026DE7"/>
    <w:rsid w:val="00033364"/>
    <w:rsid w:val="00036050"/>
    <w:rsid w:val="00052559"/>
    <w:rsid w:val="00056A45"/>
    <w:rsid w:val="00056CBF"/>
    <w:rsid w:val="00057EE4"/>
    <w:rsid w:val="00060307"/>
    <w:rsid w:val="000627FB"/>
    <w:rsid w:val="00062DF3"/>
    <w:rsid w:val="000638B3"/>
    <w:rsid w:val="000639E0"/>
    <w:rsid w:val="00067D5F"/>
    <w:rsid w:val="00070C1A"/>
    <w:rsid w:val="0007154A"/>
    <w:rsid w:val="00077746"/>
    <w:rsid w:val="00082135"/>
    <w:rsid w:val="00082642"/>
    <w:rsid w:val="00083C22"/>
    <w:rsid w:val="00092C5A"/>
    <w:rsid w:val="000937B3"/>
    <w:rsid w:val="0009408A"/>
    <w:rsid w:val="000A044A"/>
    <w:rsid w:val="000A744D"/>
    <w:rsid w:val="000B3F39"/>
    <w:rsid w:val="000B63E3"/>
    <w:rsid w:val="000C64B5"/>
    <w:rsid w:val="000C6DD8"/>
    <w:rsid w:val="000C7AEE"/>
    <w:rsid w:val="000D1EE6"/>
    <w:rsid w:val="000D2DCA"/>
    <w:rsid w:val="000D3C27"/>
    <w:rsid w:val="000E0A18"/>
    <w:rsid w:val="000E1364"/>
    <w:rsid w:val="000E2DEF"/>
    <w:rsid w:val="000E31EA"/>
    <w:rsid w:val="000E3870"/>
    <w:rsid w:val="000E4E64"/>
    <w:rsid w:val="000F5300"/>
    <w:rsid w:val="000F5DBD"/>
    <w:rsid w:val="0010068B"/>
    <w:rsid w:val="001016B2"/>
    <w:rsid w:val="001169B9"/>
    <w:rsid w:val="00120EF7"/>
    <w:rsid w:val="0012151C"/>
    <w:rsid w:val="00121F66"/>
    <w:rsid w:val="001224CC"/>
    <w:rsid w:val="00125287"/>
    <w:rsid w:val="001319FD"/>
    <w:rsid w:val="001346DC"/>
    <w:rsid w:val="00142118"/>
    <w:rsid w:val="001447D9"/>
    <w:rsid w:val="00151976"/>
    <w:rsid w:val="00153974"/>
    <w:rsid w:val="0015444C"/>
    <w:rsid w:val="00157017"/>
    <w:rsid w:val="001608C4"/>
    <w:rsid w:val="00163FC1"/>
    <w:rsid w:val="00167402"/>
    <w:rsid w:val="001812AE"/>
    <w:rsid w:val="00184320"/>
    <w:rsid w:val="0018737A"/>
    <w:rsid w:val="00187F0B"/>
    <w:rsid w:val="00190716"/>
    <w:rsid w:val="0019242C"/>
    <w:rsid w:val="001940A9"/>
    <w:rsid w:val="001A0EB5"/>
    <w:rsid w:val="001A2771"/>
    <w:rsid w:val="001A3B69"/>
    <w:rsid w:val="001B2046"/>
    <w:rsid w:val="001B77E5"/>
    <w:rsid w:val="001B7BD8"/>
    <w:rsid w:val="001C44E9"/>
    <w:rsid w:val="001C511B"/>
    <w:rsid w:val="001C65BA"/>
    <w:rsid w:val="001C686F"/>
    <w:rsid w:val="001D4520"/>
    <w:rsid w:val="001E6673"/>
    <w:rsid w:val="001F0536"/>
    <w:rsid w:val="001F37AF"/>
    <w:rsid w:val="001F5522"/>
    <w:rsid w:val="002008CB"/>
    <w:rsid w:val="00201577"/>
    <w:rsid w:val="002038EA"/>
    <w:rsid w:val="00204895"/>
    <w:rsid w:val="00206FA0"/>
    <w:rsid w:val="002071DA"/>
    <w:rsid w:val="00214312"/>
    <w:rsid w:val="00216289"/>
    <w:rsid w:val="00224710"/>
    <w:rsid w:val="002261E4"/>
    <w:rsid w:val="00234AD3"/>
    <w:rsid w:val="00250EC0"/>
    <w:rsid w:val="00251841"/>
    <w:rsid w:val="002527A0"/>
    <w:rsid w:val="00253F44"/>
    <w:rsid w:val="0025522B"/>
    <w:rsid w:val="0026005A"/>
    <w:rsid w:val="002615C7"/>
    <w:rsid w:val="00265894"/>
    <w:rsid w:val="002658DB"/>
    <w:rsid w:val="002663C6"/>
    <w:rsid w:val="00270776"/>
    <w:rsid w:val="00270D7D"/>
    <w:rsid w:val="002766E5"/>
    <w:rsid w:val="0028005E"/>
    <w:rsid w:val="00285413"/>
    <w:rsid w:val="002858EC"/>
    <w:rsid w:val="0029360A"/>
    <w:rsid w:val="002961D9"/>
    <w:rsid w:val="002A17B3"/>
    <w:rsid w:val="002B036F"/>
    <w:rsid w:val="002B2822"/>
    <w:rsid w:val="002B41A8"/>
    <w:rsid w:val="002B4449"/>
    <w:rsid w:val="002C4240"/>
    <w:rsid w:val="002C4DCF"/>
    <w:rsid w:val="002D222D"/>
    <w:rsid w:val="002D2590"/>
    <w:rsid w:val="002D2743"/>
    <w:rsid w:val="002D31EC"/>
    <w:rsid w:val="002D4000"/>
    <w:rsid w:val="002E005D"/>
    <w:rsid w:val="002E257B"/>
    <w:rsid w:val="002E29E2"/>
    <w:rsid w:val="002E7778"/>
    <w:rsid w:val="003007FF"/>
    <w:rsid w:val="00302606"/>
    <w:rsid w:val="00303E13"/>
    <w:rsid w:val="00307C66"/>
    <w:rsid w:val="003123A9"/>
    <w:rsid w:val="00313621"/>
    <w:rsid w:val="00317048"/>
    <w:rsid w:val="00321BAE"/>
    <w:rsid w:val="00322411"/>
    <w:rsid w:val="003269B0"/>
    <w:rsid w:val="00327D49"/>
    <w:rsid w:val="0033088A"/>
    <w:rsid w:val="00330CA1"/>
    <w:rsid w:val="0033166F"/>
    <w:rsid w:val="003377A3"/>
    <w:rsid w:val="0034629D"/>
    <w:rsid w:val="003507F0"/>
    <w:rsid w:val="00352D63"/>
    <w:rsid w:val="00357CB1"/>
    <w:rsid w:val="00360179"/>
    <w:rsid w:val="003626B5"/>
    <w:rsid w:val="00371232"/>
    <w:rsid w:val="00371697"/>
    <w:rsid w:val="00376E30"/>
    <w:rsid w:val="00380CCC"/>
    <w:rsid w:val="003819C4"/>
    <w:rsid w:val="0038724E"/>
    <w:rsid w:val="00391F87"/>
    <w:rsid w:val="003943E6"/>
    <w:rsid w:val="003A1FE9"/>
    <w:rsid w:val="003A3763"/>
    <w:rsid w:val="003A46D1"/>
    <w:rsid w:val="003A5AF8"/>
    <w:rsid w:val="003A6474"/>
    <w:rsid w:val="003A70CA"/>
    <w:rsid w:val="003B40EA"/>
    <w:rsid w:val="003B441D"/>
    <w:rsid w:val="003B764B"/>
    <w:rsid w:val="003B7F0B"/>
    <w:rsid w:val="003C4087"/>
    <w:rsid w:val="003C482A"/>
    <w:rsid w:val="003C5F04"/>
    <w:rsid w:val="003C7DD7"/>
    <w:rsid w:val="003D3168"/>
    <w:rsid w:val="003E04CD"/>
    <w:rsid w:val="003F0D17"/>
    <w:rsid w:val="003F4BDD"/>
    <w:rsid w:val="003F701B"/>
    <w:rsid w:val="004036F9"/>
    <w:rsid w:val="004105CF"/>
    <w:rsid w:val="00410AEB"/>
    <w:rsid w:val="0041567B"/>
    <w:rsid w:val="00415ED2"/>
    <w:rsid w:val="00416427"/>
    <w:rsid w:val="0041698E"/>
    <w:rsid w:val="00420571"/>
    <w:rsid w:val="00420D76"/>
    <w:rsid w:val="004241CD"/>
    <w:rsid w:val="0042698D"/>
    <w:rsid w:val="004322F3"/>
    <w:rsid w:val="00437244"/>
    <w:rsid w:val="004372F7"/>
    <w:rsid w:val="004425E5"/>
    <w:rsid w:val="0044582C"/>
    <w:rsid w:val="00446AED"/>
    <w:rsid w:val="0044700D"/>
    <w:rsid w:val="0045011C"/>
    <w:rsid w:val="00452C93"/>
    <w:rsid w:val="00453D56"/>
    <w:rsid w:val="00461407"/>
    <w:rsid w:val="00464756"/>
    <w:rsid w:val="00465BDC"/>
    <w:rsid w:val="00471E3E"/>
    <w:rsid w:val="00473B8F"/>
    <w:rsid w:val="00476661"/>
    <w:rsid w:val="00477D13"/>
    <w:rsid w:val="00490E6E"/>
    <w:rsid w:val="004913FB"/>
    <w:rsid w:val="00492402"/>
    <w:rsid w:val="00494116"/>
    <w:rsid w:val="00494ACF"/>
    <w:rsid w:val="004978FF"/>
    <w:rsid w:val="004A47F4"/>
    <w:rsid w:val="004A5C3E"/>
    <w:rsid w:val="004B007C"/>
    <w:rsid w:val="004B4E0A"/>
    <w:rsid w:val="004B6B12"/>
    <w:rsid w:val="004B7E06"/>
    <w:rsid w:val="004C0C81"/>
    <w:rsid w:val="004C1408"/>
    <w:rsid w:val="004D355E"/>
    <w:rsid w:val="004E36D5"/>
    <w:rsid w:val="004E517F"/>
    <w:rsid w:val="004E57D0"/>
    <w:rsid w:val="004E5E93"/>
    <w:rsid w:val="004F0929"/>
    <w:rsid w:val="004F2253"/>
    <w:rsid w:val="005002EA"/>
    <w:rsid w:val="0050139F"/>
    <w:rsid w:val="00501C62"/>
    <w:rsid w:val="00503975"/>
    <w:rsid w:val="00505843"/>
    <w:rsid w:val="00506EEF"/>
    <w:rsid w:val="0051051C"/>
    <w:rsid w:val="00511CDC"/>
    <w:rsid w:val="005151F5"/>
    <w:rsid w:val="00522D12"/>
    <w:rsid w:val="005245F1"/>
    <w:rsid w:val="00527675"/>
    <w:rsid w:val="00531F0A"/>
    <w:rsid w:val="0053402F"/>
    <w:rsid w:val="00534EC2"/>
    <w:rsid w:val="0053569E"/>
    <w:rsid w:val="0053772D"/>
    <w:rsid w:val="00540164"/>
    <w:rsid w:val="00541942"/>
    <w:rsid w:val="00545C51"/>
    <w:rsid w:val="005515D2"/>
    <w:rsid w:val="005575A5"/>
    <w:rsid w:val="00560645"/>
    <w:rsid w:val="00561C89"/>
    <w:rsid w:val="005620DB"/>
    <w:rsid w:val="00564B1C"/>
    <w:rsid w:val="005664F8"/>
    <w:rsid w:val="00572BB7"/>
    <w:rsid w:val="00573676"/>
    <w:rsid w:val="005752ED"/>
    <w:rsid w:val="005769E6"/>
    <w:rsid w:val="00577013"/>
    <w:rsid w:val="0058012D"/>
    <w:rsid w:val="00581924"/>
    <w:rsid w:val="005840DF"/>
    <w:rsid w:val="00592A63"/>
    <w:rsid w:val="00594449"/>
    <w:rsid w:val="0059450B"/>
    <w:rsid w:val="005B01B0"/>
    <w:rsid w:val="005B0689"/>
    <w:rsid w:val="005B1E77"/>
    <w:rsid w:val="005B2CA2"/>
    <w:rsid w:val="005B2F61"/>
    <w:rsid w:val="005B39EE"/>
    <w:rsid w:val="005B5E45"/>
    <w:rsid w:val="005B63F8"/>
    <w:rsid w:val="005C0CB2"/>
    <w:rsid w:val="005C2D55"/>
    <w:rsid w:val="005D1DAD"/>
    <w:rsid w:val="005D40A3"/>
    <w:rsid w:val="005D4EC4"/>
    <w:rsid w:val="005D695A"/>
    <w:rsid w:val="005D6D7F"/>
    <w:rsid w:val="005E0C6A"/>
    <w:rsid w:val="005E36D0"/>
    <w:rsid w:val="005E4883"/>
    <w:rsid w:val="005F0D05"/>
    <w:rsid w:val="005F4193"/>
    <w:rsid w:val="005F52E0"/>
    <w:rsid w:val="00604B0E"/>
    <w:rsid w:val="00605421"/>
    <w:rsid w:val="006060D9"/>
    <w:rsid w:val="006063B9"/>
    <w:rsid w:val="00607103"/>
    <w:rsid w:val="0061078D"/>
    <w:rsid w:val="0062502C"/>
    <w:rsid w:val="0062596A"/>
    <w:rsid w:val="00626A52"/>
    <w:rsid w:val="006321D1"/>
    <w:rsid w:val="00632CD4"/>
    <w:rsid w:val="006340EA"/>
    <w:rsid w:val="00634E12"/>
    <w:rsid w:val="006361E5"/>
    <w:rsid w:val="00636913"/>
    <w:rsid w:val="00637F51"/>
    <w:rsid w:val="00641492"/>
    <w:rsid w:val="006451EF"/>
    <w:rsid w:val="00660549"/>
    <w:rsid w:val="006674A3"/>
    <w:rsid w:val="00673586"/>
    <w:rsid w:val="00677BD1"/>
    <w:rsid w:val="00681B2E"/>
    <w:rsid w:val="00684244"/>
    <w:rsid w:val="00690600"/>
    <w:rsid w:val="006917DB"/>
    <w:rsid w:val="006946A1"/>
    <w:rsid w:val="006A1E14"/>
    <w:rsid w:val="006A566E"/>
    <w:rsid w:val="006A6EE6"/>
    <w:rsid w:val="006A70D3"/>
    <w:rsid w:val="006B0650"/>
    <w:rsid w:val="006B7149"/>
    <w:rsid w:val="006C07CF"/>
    <w:rsid w:val="006C0CE9"/>
    <w:rsid w:val="006C2723"/>
    <w:rsid w:val="006C6C22"/>
    <w:rsid w:val="006D035F"/>
    <w:rsid w:val="006D1C13"/>
    <w:rsid w:val="006D3AB1"/>
    <w:rsid w:val="006E1668"/>
    <w:rsid w:val="006E2B8B"/>
    <w:rsid w:val="006E7951"/>
    <w:rsid w:val="006F69BD"/>
    <w:rsid w:val="006F7F01"/>
    <w:rsid w:val="00700594"/>
    <w:rsid w:val="00701551"/>
    <w:rsid w:val="00703FFE"/>
    <w:rsid w:val="00704150"/>
    <w:rsid w:val="00704DEC"/>
    <w:rsid w:val="00714154"/>
    <w:rsid w:val="00715E09"/>
    <w:rsid w:val="00716605"/>
    <w:rsid w:val="00720BA0"/>
    <w:rsid w:val="00721E2A"/>
    <w:rsid w:val="0072274D"/>
    <w:rsid w:val="00731F63"/>
    <w:rsid w:val="00737A41"/>
    <w:rsid w:val="00741072"/>
    <w:rsid w:val="007457B7"/>
    <w:rsid w:val="00747804"/>
    <w:rsid w:val="0075282A"/>
    <w:rsid w:val="007576E9"/>
    <w:rsid w:val="00761E9C"/>
    <w:rsid w:val="00765AFB"/>
    <w:rsid w:val="007673BE"/>
    <w:rsid w:val="0077387C"/>
    <w:rsid w:val="007814F3"/>
    <w:rsid w:val="00786302"/>
    <w:rsid w:val="007876A3"/>
    <w:rsid w:val="007915CB"/>
    <w:rsid w:val="007976BD"/>
    <w:rsid w:val="007A2EC5"/>
    <w:rsid w:val="007A551F"/>
    <w:rsid w:val="007A7E3F"/>
    <w:rsid w:val="007B036C"/>
    <w:rsid w:val="007B1AF9"/>
    <w:rsid w:val="007B3863"/>
    <w:rsid w:val="007C21D4"/>
    <w:rsid w:val="007C330A"/>
    <w:rsid w:val="007C6CEC"/>
    <w:rsid w:val="007C75E7"/>
    <w:rsid w:val="007D0728"/>
    <w:rsid w:val="007D2DF2"/>
    <w:rsid w:val="007D5172"/>
    <w:rsid w:val="007E4F13"/>
    <w:rsid w:val="007E5626"/>
    <w:rsid w:val="007E71BE"/>
    <w:rsid w:val="007E736B"/>
    <w:rsid w:val="007F5882"/>
    <w:rsid w:val="007F6FD6"/>
    <w:rsid w:val="00805AE2"/>
    <w:rsid w:val="008140BB"/>
    <w:rsid w:val="00817404"/>
    <w:rsid w:val="00826A28"/>
    <w:rsid w:val="00830E0E"/>
    <w:rsid w:val="00836AAF"/>
    <w:rsid w:val="008450B4"/>
    <w:rsid w:val="00853169"/>
    <w:rsid w:val="00875408"/>
    <w:rsid w:val="00876D8D"/>
    <w:rsid w:val="008772B0"/>
    <w:rsid w:val="00880286"/>
    <w:rsid w:val="00880A17"/>
    <w:rsid w:val="00884891"/>
    <w:rsid w:val="0088538B"/>
    <w:rsid w:val="00890D55"/>
    <w:rsid w:val="00891365"/>
    <w:rsid w:val="008957E5"/>
    <w:rsid w:val="00896009"/>
    <w:rsid w:val="008963D2"/>
    <w:rsid w:val="008A1BBE"/>
    <w:rsid w:val="008B073D"/>
    <w:rsid w:val="008B1758"/>
    <w:rsid w:val="008C6F27"/>
    <w:rsid w:val="008D2290"/>
    <w:rsid w:val="008D235D"/>
    <w:rsid w:val="008D618E"/>
    <w:rsid w:val="008D70EB"/>
    <w:rsid w:val="008D74E0"/>
    <w:rsid w:val="008E4AA1"/>
    <w:rsid w:val="008F06D4"/>
    <w:rsid w:val="008F2AA2"/>
    <w:rsid w:val="009001EE"/>
    <w:rsid w:val="0090202B"/>
    <w:rsid w:val="009052C2"/>
    <w:rsid w:val="009100A0"/>
    <w:rsid w:val="009118B3"/>
    <w:rsid w:val="00913C3C"/>
    <w:rsid w:val="00914CBB"/>
    <w:rsid w:val="00916E3F"/>
    <w:rsid w:val="00921775"/>
    <w:rsid w:val="00922FDA"/>
    <w:rsid w:val="00924B90"/>
    <w:rsid w:val="00932590"/>
    <w:rsid w:val="00932EEB"/>
    <w:rsid w:val="00933424"/>
    <w:rsid w:val="009429F0"/>
    <w:rsid w:val="00945BBF"/>
    <w:rsid w:val="00947458"/>
    <w:rsid w:val="00950D9F"/>
    <w:rsid w:val="00952C3B"/>
    <w:rsid w:val="009536CA"/>
    <w:rsid w:val="00956508"/>
    <w:rsid w:val="0096580F"/>
    <w:rsid w:val="00971D20"/>
    <w:rsid w:val="0097507B"/>
    <w:rsid w:val="0097612A"/>
    <w:rsid w:val="00983659"/>
    <w:rsid w:val="00984E9A"/>
    <w:rsid w:val="009853D5"/>
    <w:rsid w:val="0099284E"/>
    <w:rsid w:val="009953DE"/>
    <w:rsid w:val="009A03F9"/>
    <w:rsid w:val="009B464B"/>
    <w:rsid w:val="009B5238"/>
    <w:rsid w:val="009B5C94"/>
    <w:rsid w:val="009B6A04"/>
    <w:rsid w:val="009B772F"/>
    <w:rsid w:val="009C0FB9"/>
    <w:rsid w:val="009C2136"/>
    <w:rsid w:val="009C401B"/>
    <w:rsid w:val="009C5F5D"/>
    <w:rsid w:val="009C7B0F"/>
    <w:rsid w:val="009D25FD"/>
    <w:rsid w:val="009D5689"/>
    <w:rsid w:val="009D6A33"/>
    <w:rsid w:val="009D6A8C"/>
    <w:rsid w:val="009E1A53"/>
    <w:rsid w:val="009E2DEE"/>
    <w:rsid w:val="009E427F"/>
    <w:rsid w:val="009E47B3"/>
    <w:rsid w:val="009E4B27"/>
    <w:rsid w:val="009E5342"/>
    <w:rsid w:val="009E6403"/>
    <w:rsid w:val="009F0263"/>
    <w:rsid w:val="00A04987"/>
    <w:rsid w:val="00A04BDC"/>
    <w:rsid w:val="00A11379"/>
    <w:rsid w:val="00A1397C"/>
    <w:rsid w:val="00A14C01"/>
    <w:rsid w:val="00A15B54"/>
    <w:rsid w:val="00A17CFE"/>
    <w:rsid w:val="00A209E1"/>
    <w:rsid w:val="00A22259"/>
    <w:rsid w:val="00A2225A"/>
    <w:rsid w:val="00A245D1"/>
    <w:rsid w:val="00A255ED"/>
    <w:rsid w:val="00A31B7A"/>
    <w:rsid w:val="00A32E36"/>
    <w:rsid w:val="00A33DD2"/>
    <w:rsid w:val="00A350F5"/>
    <w:rsid w:val="00A41975"/>
    <w:rsid w:val="00A426C2"/>
    <w:rsid w:val="00A529D9"/>
    <w:rsid w:val="00A559AD"/>
    <w:rsid w:val="00A579E2"/>
    <w:rsid w:val="00A61B9B"/>
    <w:rsid w:val="00A61EA0"/>
    <w:rsid w:val="00A6244D"/>
    <w:rsid w:val="00A63432"/>
    <w:rsid w:val="00A65A38"/>
    <w:rsid w:val="00A7090D"/>
    <w:rsid w:val="00A75C50"/>
    <w:rsid w:val="00A815C8"/>
    <w:rsid w:val="00A84FFF"/>
    <w:rsid w:val="00A871B4"/>
    <w:rsid w:val="00A9434C"/>
    <w:rsid w:val="00A956E8"/>
    <w:rsid w:val="00AA13C9"/>
    <w:rsid w:val="00AA4449"/>
    <w:rsid w:val="00AB0DED"/>
    <w:rsid w:val="00AB530F"/>
    <w:rsid w:val="00AB541F"/>
    <w:rsid w:val="00AB62AE"/>
    <w:rsid w:val="00AB6AAE"/>
    <w:rsid w:val="00AB71A4"/>
    <w:rsid w:val="00AC6E5A"/>
    <w:rsid w:val="00AE1189"/>
    <w:rsid w:val="00AE526B"/>
    <w:rsid w:val="00AE7350"/>
    <w:rsid w:val="00AE78A8"/>
    <w:rsid w:val="00AF4AC1"/>
    <w:rsid w:val="00AF77AC"/>
    <w:rsid w:val="00B146DE"/>
    <w:rsid w:val="00B1488B"/>
    <w:rsid w:val="00B230C7"/>
    <w:rsid w:val="00B254ED"/>
    <w:rsid w:val="00B262F1"/>
    <w:rsid w:val="00B2689E"/>
    <w:rsid w:val="00B40721"/>
    <w:rsid w:val="00B42B05"/>
    <w:rsid w:val="00B435AF"/>
    <w:rsid w:val="00B4470F"/>
    <w:rsid w:val="00B452E3"/>
    <w:rsid w:val="00B4604D"/>
    <w:rsid w:val="00B502BC"/>
    <w:rsid w:val="00B50884"/>
    <w:rsid w:val="00B52879"/>
    <w:rsid w:val="00B63DFD"/>
    <w:rsid w:val="00B6745D"/>
    <w:rsid w:val="00B7140E"/>
    <w:rsid w:val="00B7474E"/>
    <w:rsid w:val="00B7715F"/>
    <w:rsid w:val="00B771B7"/>
    <w:rsid w:val="00B77AD3"/>
    <w:rsid w:val="00B82F5E"/>
    <w:rsid w:val="00B8394B"/>
    <w:rsid w:val="00B8727D"/>
    <w:rsid w:val="00B91BD0"/>
    <w:rsid w:val="00B923DF"/>
    <w:rsid w:val="00BA59B5"/>
    <w:rsid w:val="00BA6D9E"/>
    <w:rsid w:val="00BB198A"/>
    <w:rsid w:val="00BB3555"/>
    <w:rsid w:val="00BB360A"/>
    <w:rsid w:val="00BB5860"/>
    <w:rsid w:val="00BB5C2D"/>
    <w:rsid w:val="00BB6B05"/>
    <w:rsid w:val="00BC060D"/>
    <w:rsid w:val="00BC1B42"/>
    <w:rsid w:val="00BC6C1B"/>
    <w:rsid w:val="00BD1072"/>
    <w:rsid w:val="00BD3389"/>
    <w:rsid w:val="00BD499C"/>
    <w:rsid w:val="00BE21DB"/>
    <w:rsid w:val="00BE2B13"/>
    <w:rsid w:val="00BE743B"/>
    <w:rsid w:val="00BF07BA"/>
    <w:rsid w:val="00C00090"/>
    <w:rsid w:val="00C0611F"/>
    <w:rsid w:val="00C07F39"/>
    <w:rsid w:val="00C1152C"/>
    <w:rsid w:val="00C20885"/>
    <w:rsid w:val="00C2230A"/>
    <w:rsid w:val="00C22F66"/>
    <w:rsid w:val="00C23041"/>
    <w:rsid w:val="00C267A1"/>
    <w:rsid w:val="00C313D8"/>
    <w:rsid w:val="00C35222"/>
    <w:rsid w:val="00C36E63"/>
    <w:rsid w:val="00C414E0"/>
    <w:rsid w:val="00C441E0"/>
    <w:rsid w:val="00C44316"/>
    <w:rsid w:val="00C44D92"/>
    <w:rsid w:val="00C600AF"/>
    <w:rsid w:val="00C61B3F"/>
    <w:rsid w:val="00C642BA"/>
    <w:rsid w:val="00C724B3"/>
    <w:rsid w:val="00C742E2"/>
    <w:rsid w:val="00C7471F"/>
    <w:rsid w:val="00C767C3"/>
    <w:rsid w:val="00C76987"/>
    <w:rsid w:val="00C811B5"/>
    <w:rsid w:val="00C82A44"/>
    <w:rsid w:val="00C858BB"/>
    <w:rsid w:val="00C859AB"/>
    <w:rsid w:val="00C863B0"/>
    <w:rsid w:val="00C86984"/>
    <w:rsid w:val="00C86C2C"/>
    <w:rsid w:val="00C93447"/>
    <w:rsid w:val="00C957F6"/>
    <w:rsid w:val="00C97A81"/>
    <w:rsid w:val="00CA1B73"/>
    <w:rsid w:val="00CA3CA9"/>
    <w:rsid w:val="00CB2365"/>
    <w:rsid w:val="00CB5B9A"/>
    <w:rsid w:val="00CB6FE2"/>
    <w:rsid w:val="00CC0082"/>
    <w:rsid w:val="00CC5860"/>
    <w:rsid w:val="00CD1148"/>
    <w:rsid w:val="00CD39EB"/>
    <w:rsid w:val="00CD69B2"/>
    <w:rsid w:val="00CD72BA"/>
    <w:rsid w:val="00CD7EF3"/>
    <w:rsid w:val="00CE1C01"/>
    <w:rsid w:val="00CE4A28"/>
    <w:rsid w:val="00CE67D9"/>
    <w:rsid w:val="00CE759C"/>
    <w:rsid w:val="00CF01B1"/>
    <w:rsid w:val="00CF06C9"/>
    <w:rsid w:val="00CF11EA"/>
    <w:rsid w:val="00CF72AE"/>
    <w:rsid w:val="00CF7733"/>
    <w:rsid w:val="00D02719"/>
    <w:rsid w:val="00D053F0"/>
    <w:rsid w:val="00D0569B"/>
    <w:rsid w:val="00D06ED6"/>
    <w:rsid w:val="00D07EF4"/>
    <w:rsid w:val="00D11013"/>
    <w:rsid w:val="00D1126F"/>
    <w:rsid w:val="00D11AAA"/>
    <w:rsid w:val="00D11DCD"/>
    <w:rsid w:val="00D12253"/>
    <w:rsid w:val="00D12E00"/>
    <w:rsid w:val="00D14221"/>
    <w:rsid w:val="00D14FA4"/>
    <w:rsid w:val="00D16DA5"/>
    <w:rsid w:val="00D1738E"/>
    <w:rsid w:val="00D20E4A"/>
    <w:rsid w:val="00D21FC7"/>
    <w:rsid w:val="00D270A5"/>
    <w:rsid w:val="00D33504"/>
    <w:rsid w:val="00D358D9"/>
    <w:rsid w:val="00D358E7"/>
    <w:rsid w:val="00D3619C"/>
    <w:rsid w:val="00D3793A"/>
    <w:rsid w:val="00D43602"/>
    <w:rsid w:val="00D438CE"/>
    <w:rsid w:val="00D46B49"/>
    <w:rsid w:val="00D473EB"/>
    <w:rsid w:val="00D61701"/>
    <w:rsid w:val="00D61768"/>
    <w:rsid w:val="00D65085"/>
    <w:rsid w:val="00D65791"/>
    <w:rsid w:val="00D751BD"/>
    <w:rsid w:val="00D80E32"/>
    <w:rsid w:val="00D81A9F"/>
    <w:rsid w:val="00D84F2A"/>
    <w:rsid w:val="00D91176"/>
    <w:rsid w:val="00D91542"/>
    <w:rsid w:val="00D91AD5"/>
    <w:rsid w:val="00D951F6"/>
    <w:rsid w:val="00D968A9"/>
    <w:rsid w:val="00D971B4"/>
    <w:rsid w:val="00DA147B"/>
    <w:rsid w:val="00DA2BEC"/>
    <w:rsid w:val="00DA722C"/>
    <w:rsid w:val="00DB1EF6"/>
    <w:rsid w:val="00DD1704"/>
    <w:rsid w:val="00DD49EE"/>
    <w:rsid w:val="00DD5338"/>
    <w:rsid w:val="00DD76D9"/>
    <w:rsid w:val="00DE102A"/>
    <w:rsid w:val="00DE312E"/>
    <w:rsid w:val="00DE3B85"/>
    <w:rsid w:val="00DE690B"/>
    <w:rsid w:val="00DF102D"/>
    <w:rsid w:val="00DF597B"/>
    <w:rsid w:val="00E01629"/>
    <w:rsid w:val="00E02027"/>
    <w:rsid w:val="00E152E9"/>
    <w:rsid w:val="00E17E33"/>
    <w:rsid w:val="00E2023C"/>
    <w:rsid w:val="00E214FD"/>
    <w:rsid w:val="00E33FD0"/>
    <w:rsid w:val="00E344BD"/>
    <w:rsid w:val="00E35E15"/>
    <w:rsid w:val="00E36EA7"/>
    <w:rsid w:val="00E4263D"/>
    <w:rsid w:val="00E429CE"/>
    <w:rsid w:val="00E4323B"/>
    <w:rsid w:val="00E43417"/>
    <w:rsid w:val="00E54E74"/>
    <w:rsid w:val="00E62542"/>
    <w:rsid w:val="00E73CD8"/>
    <w:rsid w:val="00E75EB8"/>
    <w:rsid w:val="00E8290C"/>
    <w:rsid w:val="00E85C9E"/>
    <w:rsid w:val="00E86A37"/>
    <w:rsid w:val="00E976F9"/>
    <w:rsid w:val="00EA2C18"/>
    <w:rsid w:val="00EA4730"/>
    <w:rsid w:val="00EA7DE0"/>
    <w:rsid w:val="00EC0A34"/>
    <w:rsid w:val="00EC1547"/>
    <w:rsid w:val="00EC2403"/>
    <w:rsid w:val="00EC77EB"/>
    <w:rsid w:val="00ED6B6E"/>
    <w:rsid w:val="00EE4EFE"/>
    <w:rsid w:val="00EE7D26"/>
    <w:rsid w:val="00EF10C7"/>
    <w:rsid w:val="00EF5E39"/>
    <w:rsid w:val="00EF68A1"/>
    <w:rsid w:val="00EF7614"/>
    <w:rsid w:val="00F03F5E"/>
    <w:rsid w:val="00F06C18"/>
    <w:rsid w:val="00F07316"/>
    <w:rsid w:val="00F13020"/>
    <w:rsid w:val="00F1348E"/>
    <w:rsid w:val="00F14EFF"/>
    <w:rsid w:val="00F24724"/>
    <w:rsid w:val="00F30A7F"/>
    <w:rsid w:val="00F30EBF"/>
    <w:rsid w:val="00F328A1"/>
    <w:rsid w:val="00F32A94"/>
    <w:rsid w:val="00F35B8A"/>
    <w:rsid w:val="00F401C4"/>
    <w:rsid w:val="00F41E62"/>
    <w:rsid w:val="00F422B5"/>
    <w:rsid w:val="00F42E6B"/>
    <w:rsid w:val="00F4344F"/>
    <w:rsid w:val="00F446C0"/>
    <w:rsid w:val="00F44FE7"/>
    <w:rsid w:val="00F536F1"/>
    <w:rsid w:val="00F57D45"/>
    <w:rsid w:val="00F60207"/>
    <w:rsid w:val="00F60575"/>
    <w:rsid w:val="00F60FBF"/>
    <w:rsid w:val="00F624FC"/>
    <w:rsid w:val="00F63696"/>
    <w:rsid w:val="00F643C2"/>
    <w:rsid w:val="00F649F7"/>
    <w:rsid w:val="00F65D9C"/>
    <w:rsid w:val="00F74E67"/>
    <w:rsid w:val="00F81066"/>
    <w:rsid w:val="00F81425"/>
    <w:rsid w:val="00F83D22"/>
    <w:rsid w:val="00F84A8C"/>
    <w:rsid w:val="00F92C64"/>
    <w:rsid w:val="00F92E02"/>
    <w:rsid w:val="00F975D8"/>
    <w:rsid w:val="00FA148D"/>
    <w:rsid w:val="00FA1F30"/>
    <w:rsid w:val="00FA2005"/>
    <w:rsid w:val="00FA26AC"/>
    <w:rsid w:val="00FA3CC5"/>
    <w:rsid w:val="00FA47E8"/>
    <w:rsid w:val="00FB5C44"/>
    <w:rsid w:val="00FC75DD"/>
    <w:rsid w:val="00FD0B52"/>
    <w:rsid w:val="00FD1932"/>
    <w:rsid w:val="00FD4742"/>
    <w:rsid w:val="00FD647D"/>
    <w:rsid w:val="00FE3063"/>
    <w:rsid w:val="00FF01DD"/>
    <w:rsid w:val="00FF0485"/>
    <w:rsid w:val="00FF73AD"/>
    <w:rsid w:val="01211866"/>
    <w:rsid w:val="01691E1B"/>
    <w:rsid w:val="025C0D1A"/>
    <w:rsid w:val="02DC5F87"/>
    <w:rsid w:val="02E81B51"/>
    <w:rsid w:val="0391707A"/>
    <w:rsid w:val="03D20D1C"/>
    <w:rsid w:val="03D338B0"/>
    <w:rsid w:val="04E10B0F"/>
    <w:rsid w:val="050F7C03"/>
    <w:rsid w:val="057B38F6"/>
    <w:rsid w:val="065A2F74"/>
    <w:rsid w:val="06607B79"/>
    <w:rsid w:val="067B29E7"/>
    <w:rsid w:val="069A2018"/>
    <w:rsid w:val="06B66915"/>
    <w:rsid w:val="06BD7953"/>
    <w:rsid w:val="071A4E44"/>
    <w:rsid w:val="0720094A"/>
    <w:rsid w:val="07513298"/>
    <w:rsid w:val="077E69FF"/>
    <w:rsid w:val="0802107F"/>
    <w:rsid w:val="083337AC"/>
    <w:rsid w:val="08F66FA1"/>
    <w:rsid w:val="095B2810"/>
    <w:rsid w:val="09902C03"/>
    <w:rsid w:val="09F75AC8"/>
    <w:rsid w:val="0A042EB8"/>
    <w:rsid w:val="0A763F04"/>
    <w:rsid w:val="0AAB5AC7"/>
    <w:rsid w:val="0B631A17"/>
    <w:rsid w:val="0BAA4AEC"/>
    <w:rsid w:val="0BD1159F"/>
    <w:rsid w:val="0C4F154C"/>
    <w:rsid w:val="0C9021A8"/>
    <w:rsid w:val="0C951BE7"/>
    <w:rsid w:val="0C992E66"/>
    <w:rsid w:val="0CAB1F35"/>
    <w:rsid w:val="0CAE2CDB"/>
    <w:rsid w:val="0CB62785"/>
    <w:rsid w:val="0D0A0DC4"/>
    <w:rsid w:val="0DD81D9D"/>
    <w:rsid w:val="0E297963"/>
    <w:rsid w:val="0F2C0F5A"/>
    <w:rsid w:val="0FCB0857"/>
    <w:rsid w:val="106E25D0"/>
    <w:rsid w:val="10FC2BD8"/>
    <w:rsid w:val="113442EF"/>
    <w:rsid w:val="117D2CC7"/>
    <w:rsid w:val="11B07193"/>
    <w:rsid w:val="11BB4499"/>
    <w:rsid w:val="123B0638"/>
    <w:rsid w:val="12DF02B4"/>
    <w:rsid w:val="13951FD0"/>
    <w:rsid w:val="14926F94"/>
    <w:rsid w:val="14950B57"/>
    <w:rsid w:val="14E76146"/>
    <w:rsid w:val="154A4672"/>
    <w:rsid w:val="15B71440"/>
    <w:rsid w:val="1600370D"/>
    <w:rsid w:val="167923AB"/>
    <w:rsid w:val="16A73A93"/>
    <w:rsid w:val="16C66B03"/>
    <w:rsid w:val="17114F2D"/>
    <w:rsid w:val="174E2322"/>
    <w:rsid w:val="17CB6825"/>
    <w:rsid w:val="18B30D85"/>
    <w:rsid w:val="18BB55C2"/>
    <w:rsid w:val="191F6570"/>
    <w:rsid w:val="1B060D1B"/>
    <w:rsid w:val="1BFE58A9"/>
    <w:rsid w:val="1C5A2FB4"/>
    <w:rsid w:val="1CC26E56"/>
    <w:rsid w:val="1CD21618"/>
    <w:rsid w:val="1DBA4E23"/>
    <w:rsid w:val="1E302E8E"/>
    <w:rsid w:val="1E6A164B"/>
    <w:rsid w:val="1F33604A"/>
    <w:rsid w:val="1FD320AF"/>
    <w:rsid w:val="206F4D7A"/>
    <w:rsid w:val="20CE5C80"/>
    <w:rsid w:val="22042E8A"/>
    <w:rsid w:val="227B0488"/>
    <w:rsid w:val="229F451E"/>
    <w:rsid w:val="237C597B"/>
    <w:rsid w:val="242E21CF"/>
    <w:rsid w:val="245D2FC5"/>
    <w:rsid w:val="245D6B58"/>
    <w:rsid w:val="24840AB4"/>
    <w:rsid w:val="24DD0350"/>
    <w:rsid w:val="25740225"/>
    <w:rsid w:val="267D30D4"/>
    <w:rsid w:val="268B3F25"/>
    <w:rsid w:val="26A53050"/>
    <w:rsid w:val="27663EEC"/>
    <w:rsid w:val="27982396"/>
    <w:rsid w:val="28297D0B"/>
    <w:rsid w:val="293B1ABF"/>
    <w:rsid w:val="29651D68"/>
    <w:rsid w:val="29BE62FA"/>
    <w:rsid w:val="2A380FE1"/>
    <w:rsid w:val="2A461ECE"/>
    <w:rsid w:val="2A743529"/>
    <w:rsid w:val="2A8E2303"/>
    <w:rsid w:val="2AA74C1F"/>
    <w:rsid w:val="2AFC3D20"/>
    <w:rsid w:val="2B5D1A5E"/>
    <w:rsid w:val="2C374AB5"/>
    <w:rsid w:val="2CE756FD"/>
    <w:rsid w:val="2D124722"/>
    <w:rsid w:val="2D23181E"/>
    <w:rsid w:val="2D347FD7"/>
    <w:rsid w:val="2E2D36FA"/>
    <w:rsid w:val="2E5A42CF"/>
    <w:rsid w:val="2E685419"/>
    <w:rsid w:val="2EA4730F"/>
    <w:rsid w:val="2ECA4010"/>
    <w:rsid w:val="2EE60B97"/>
    <w:rsid w:val="2F270185"/>
    <w:rsid w:val="2FF43E69"/>
    <w:rsid w:val="30FB3316"/>
    <w:rsid w:val="310401A2"/>
    <w:rsid w:val="314963AB"/>
    <w:rsid w:val="316C1083"/>
    <w:rsid w:val="31CA7C68"/>
    <w:rsid w:val="31D44CC7"/>
    <w:rsid w:val="31DF6089"/>
    <w:rsid w:val="323620CB"/>
    <w:rsid w:val="32DE2B88"/>
    <w:rsid w:val="330A7111"/>
    <w:rsid w:val="335B3A68"/>
    <w:rsid w:val="3380662E"/>
    <w:rsid w:val="34367EBC"/>
    <w:rsid w:val="346534BF"/>
    <w:rsid w:val="346A5AB2"/>
    <w:rsid w:val="35690D78"/>
    <w:rsid w:val="35776789"/>
    <w:rsid w:val="35A4706D"/>
    <w:rsid w:val="35D16FD2"/>
    <w:rsid w:val="35F62F93"/>
    <w:rsid w:val="360809F8"/>
    <w:rsid w:val="361909AB"/>
    <w:rsid w:val="36260EAB"/>
    <w:rsid w:val="362C287C"/>
    <w:rsid w:val="36564B39"/>
    <w:rsid w:val="36E71D2F"/>
    <w:rsid w:val="36EC6762"/>
    <w:rsid w:val="373A276D"/>
    <w:rsid w:val="375173C6"/>
    <w:rsid w:val="377B53F9"/>
    <w:rsid w:val="37DC443F"/>
    <w:rsid w:val="384E1F0C"/>
    <w:rsid w:val="397969A7"/>
    <w:rsid w:val="39A24A96"/>
    <w:rsid w:val="39B504C7"/>
    <w:rsid w:val="39D60A7C"/>
    <w:rsid w:val="39EB337D"/>
    <w:rsid w:val="3AB156AE"/>
    <w:rsid w:val="3AC64691"/>
    <w:rsid w:val="3B16781C"/>
    <w:rsid w:val="3C5066D0"/>
    <w:rsid w:val="3C7720CB"/>
    <w:rsid w:val="3CEA3331"/>
    <w:rsid w:val="3D4F3E57"/>
    <w:rsid w:val="3DD566A9"/>
    <w:rsid w:val="3E1222C4"/>
    <w:rsid w:val="3E487CDE"/>
    <w:rsid w:val="3E8F51A2"/>
    <w:rsid w:val="3F204059"/>
    <w:rsid w:val="3F522423"/>
    <w:rsid w:val="3F597DDE"/>
    <w:rsid w:val="3FAA645E"/>
    <w:rsid w:val="40120B49"/>
    <w:rsid w:val="40262EAD"/>
    <w:rsid w:val="40705D92"/>
    <w:rsid w:val="40AF6D0C"/>
    <w:rsid w:val="411B3F05"/>
    <w:rsid w:val="41823AA0"/>
    <w:rsid w:val="4183371D"/>
    <w:rsid w:val="41E30657"/>
    <w:rsid w:val="41FC290C"/>
    <w:rsid w:val="428A3F2F"/>
    <w:rsid w:val="429A2993"/>
    <w:rsid w:val="429F24EB"/>
    <w:rsid w:val="434853DA"/>
    <w:rsid w:val="439910F1"/>
    <w:rsid w:val="44741298"/>
    <w:rsid w:val="44EA6B99"/>
    <w:rsid w:val="459950B6"/>
    <w:rsid w:val="45CB4C8D"/>
    <w:rsid w:val="45CD0F29"/>
    <w:rsid w:val="46854640"/>
    <w:rsid w:val="46C17411"/>
    <w:rsid w:val="471D003C"/>
    <w:rsid w:val="478507E9"/>
    <w:rsid w:val="47B01F81"/>
    <w:rsid w:val="489953F7"/>
    <w:rsid w:val="48A72B47"/>
    <w:rsid w:val="48D14DF5"/>
    <w:rsid w:val="48F77C85"/>
    <w:rsid w:val="498C633F"/>
    <w:rsid w:val="4A1B5211"/>
    <w:rsid w:val="4A79313B"/>
    <w:rsid w:val="4AAB1556"/>
    <w:rsid w:val="4AB024AE"/>
    <w:rsid w:val="4AD60B6E"/>
    <w:rsid w:val="4B461159"/>
    <w:rsid w:val="4BF13F97"/>
    <w:rsid w:val="4C7C7AB9"/>
    <w:rsid w:val="4C9F7BD5"/>
    <w:rsid w:val="4CD46A97"/>
    <w:rsid w:val="4D7F7B38"/>
    <w:rsid w:val="4E2F2866"/>
    <w:rsid w:val="4F406326"/>
    <w:rsid w:val="4F46219F"/>
    <w:rsid w:val="4F795A1E"/>
    <w:rsid w:val="500E0C65"/>
    <w:rsid w:val="51D15006"/>
    <w:rsid w:val="520A1FAA"/>
    <w:rsid w:val="520E2D4A"/>
    <w:rsid w:val="521F02FA"/>
    <w:rsid w:val="52D01F06"/>
    <w:rsid w:val="541C2E36"/>
    <w:rsid w:val="54305F9C"/>
    <w:rsid w:val="543B6955"/>
    <w:rsid w:val="54B82681"/>
    <w:rsid w:val="554C4801"/>
    <w:rsid w:val="557A2085"/>
    <w:rsid w:val="55C82113"/>
    <w:rsid w:val="56861570"/>
    <w:rsid w:val="56F5741C"/>
    <w:rsid w:val="573637BE"/>
    <w:rsid w:val="57697B04"/>
    <w:rsid w:val="57A55F7D"/>
    <w:rsid w:val="58250159"/>
    <w:rsid w:val="585D561E"/>
    <w:rsid w:val="59322CC6"/>
    <w:rsid w:val="59965646"/>
    <w:rsid w:val="59E567DE"/>
    <w:rsid w:val="5A8A7D83"/>
    <w:rsid w:val="5CA911D7"/>
    <w:rsid w:val="5CBF23D4"/>
    <w:rsid w:val="5CEE7976"/>
    <w:rsid w:val="5D0B6880"/>
    <w:rsid w:val="5D7E5C21"/>
    <w:rsid w:val="5D9B1E37"/>
    <w:rsid w:val="5DA939D6"/>
    <w:rsid w:val="5DAA6EF8"/>
    <w:rsid w:val="5EAE13B8"/>
    <w:rsid w:val="5EAF5F60"/>
    <w:rsid w:val="5F3D0A39"/>
    <w:rsid w:val="5F6950FA"/>
    <w:rsid w:val="5F9A19AB"/>
    <w:rsid w:val="5FC950EC"/>
    <w:rsid w:val="6001240A"/>
    <w:rsid w:val="600A5431"/>
    <w:rsid w:val="6074166E"/>
    <w:rsid w:val="60C279D3"/>
    <w:rsid w:val="60DB6ED6"/>
    <w:rsid w:val="60E2520B"/>
    <w:rsid w:val="60FE0A5E"/>
    <w:rsid w:val="613453DC"/>
    <w:rsid w:val="616B2331"/>
    <w:rsid w:val="62553A40"/>
    <w:rsid w:val="62A342C7"/>
    <w:rsid w:val="62EB4B36"/>
    <w:rsid w:val="6373134C"/>
    <w:rsid w:val="63A77190"/>
    <w:rsid w:val="63A83475"/>
    <w:rsid w:val="63E54AF4"/>
    <w:rsid w:val="640735E3"/>
    <w:rsid w:val="64350FA5"/>
    <w:rsid w:val="647F3C5A"/>
    <w:rsid w:val="64C93AB4"/>
    <w:rsid w:val="659248AF"/>
    <w:rsid w:val="659E14DA"/>
    <w:rsid w:val="65E67918"/>
    <w:rsid w:val="66806CD9"/>
    <w:rsid w:val="671103D6"/>
    <w:rsid w:val="677C0B32"/>
    <w:rsid w:val="686D20B3"/>
    <w:rsid w:val="68AA6898"/>
    <w:rsid w:val="690D385A"/>
    <w:rsid w:val="691E5F3F"/>
    <w:rsid w:val="698E6E08"/>
    <w:rsid w:val="69A7476D"/>
    <w:rsid w:val="69D3214B"/>
    <w:rsid w:val="6A5C55B5"/>
    <w:rsid w:val="6AA7604D"/>
    <w:rsid w:val="6C015CE8"/>
    <w:rsid w:val="6E2B1A63"/>
    <w:rsid w:val="6F745DE5"/>
    <w:rsid w:val="6FA47CEB"/>
    <w:rsid w:val="70BB1BCF"/>
    <w:rsid w:val="70C0087E"/>
    <w:rsid w:val="716177D4"/>
    <w:rsid w:val="738B08AB"/>
    <w:rsid w:val="73B823C3"/>
    <w:rsid w:val="73C865CD"/>
    <w:rsid w:val="744C1625"/>
    <w:rsid w:val="744C5B80"/>
    <w:rsid w:val="745B131E"/>
    <w:rsid w:val="746D3607"/>
    <w:rsid w:val="74956EB2"/>
    <w:rsid w:val="74AC231C"/>
    <w:rsid w:val="74CC6C88"/>
    <w:rsid w:val="74D72DFC"/>
    <w:rsid w:val="75F40BF5"/>
    <w:rsid w:val="75FF52DB"/>
    <w:rsid w:val="76A946D8"/>
    <w:rsid w:val="76F75227"/>
    <w:rsid w:val="773C1270"/>
    <w:rsid w:val="77A61CB1"/>
    <w:rsid w:val="77A7127E"/>
    <w:rsid w:val="77CD307D"/>
    <w:rsid w:val="77D625A6"/>
    <w:rsid w:val="782B549B"/>
    <w:rsid w:val="7856461B"/>
    <w:rsid w:val="78F146AB"/>
    <w:rsid w:val="79064709"/>
    <w:rsid w:val="79130D85"/>
    <w:rsid w:val="79B92FB5"/>
    <w:rsid w:val="7AA86972"/>
    <w:rsid w:val="7B197862"/>
    <w:rsid w:val="7B290329"/>
    <w:rsid w:val="7B832B67"/>
    <w:rsid w:val="7B9D073C"/>
    <w:rsid w:val="7C1B457B"/>
    <w:rsid w:val="7C4A6854"/>
    <w:rsid w:val="7C7C417C"/>
    <w:rsid w:val="7C944B68"/>
    <w:rsid w:val="7D8B5CB8"/>
    <w:rsid w:val="7DAB4DF0"/>
    <w:rsid w:val="7E243B96"/>
    <w:rsid w:val="7E267C1A"/>
    <w:rsid w:val="7E492F78"/>
    <w:rsid w:val="7E5224D3"/>
    <w:rsid w:val="7E8574D7"/>
    <w:rsid w:val="7E8B5402"/>
    <w:rsid w:val="7E8E2E65"/>
    <w:rsid w:val="7EE64EAD"/>
    <w:rsid w:val="7F3E749A"/>
    <w:rsid w:val="7F855C77"/>
    <w:rsid w:val="7FA420B8"/>
    <w:rsid w:val="7FAA3AFD"/>
    <w:rsid w:val="7FC963E7"/>
    <w:rsid w:val="FBFF0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1"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ahoma" w:hAnsi="Tahoma"/>
      <w:b/>
      <w:bCs/>
      <w:kern w:val="44"/>
      <w:sz w:val="44"/>
      <w:szCs w:val="44"/>
    </w:rPr>
  </w:style>
  <w:style w:type="character" w:default="1" w:styleId="17">
    <w:name w:val="Default Paragraph Fon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link w:val="32"/>
    <w:qFormat/>
    <w:uiPriority w:val="0"/>
    <w:pPr>
      <w:jc w:val="left"/>
    </w:pPr>
  </w:style>
  <w:style w:type="paragraph" w:styleId="5">
    <w:name w:val="Body Text Indent"/>
    <w:basedOn w:val="1"/>
    <w:qFormat/>
    <w:uiPriority w:val="0"/>
    <w:pPr>
      <w:spacing w:line="580" w:lineRule="exact"/>
      <w:ind w:left="2" w:firstLine="720" w:firstLineChars="225"/>
    </w:pPr>
    <w:rPr>
      <w:rFonts w:eastAsia="仿宋_GB2312"/>
      <w:sz w:val="32"/>
    </w:rPr>
  </w:style>
  <w:style w:type="paragraph" w:styleId="6">
    <w:name w:val="Plain Text"/>
    <w:basedOn w:val="1"/>
    <w:link w:val="33"/>
    <w:qFormat/>
    <w:uiPriority w:val="0"/>
    <w:rPr>
      <w:rFonts w:ascii="宋体" w:hAnsi="Courier New" w:eastAsia="Times New Roman"/>
      <w:kern w:val="0"/>
      <w:sz w:val="20"/>
    </w:rPr>
  </w:style>
  <w:style w:type="paragraph" w:styleId="7">
    <w:name w:val="Date"/>
    <w:basedOn w:val="1"/>
    <w:next w:val="1"/>
    <w:qFormat/>
    <w:uiPriority w:val="0"/>
    <w:pPr>
      <w:ind w:left="100" w:leftChars="2500"/>
    </w:pPr>
    <w:rPr>
      <w:rFonts w:eastAsia="仿宋_GB2312"/>
      <w:sz w:val="32"/>
    </w:rPr>
  </w:style>
  <w:style w:type="paragraph" w:styleId="8">
    <w:name w:val="Body Text Indent 2"/>
    <w:basedOn w:val="1"/>
    <w:qFormat/>
    <w:uiPriority w:val="0"/>
    <w:pPr>
      <w:ind w:firstLine="645"/>
    </w:pPr>
    <w:rPr>
      <w:rFonts w:ascii="华文中宋" w:hAnsi="华文中宋" w:eastAsia="仿宋_GB2312"/>
      <w:sz w:val="32"/>
    </w:rPr>
  </w:style>
  <w:style w:type="paragraph" w:styleId="9">
    <w:name w:val="Balloon Text"/>
    <w:basedOn w:val="1"/>
    <w:qFormat/>
    <w:uiPriority w:val="0"/>
    <w:rPr>
      <w:sz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9"/>
    <w:basedOn w:val="1"/>
    <w:next w:val="1"/>
    <w:qFormat/>
    <w:uiPriority w:val="0"/>
    <w:pPr>
      <w:ind w:left="1680"/>
      <w:jc w:val="left"/>
    </w:pPr>
    <w:rPr>
      <w:szCs w:val="21"/>
    </w:rPr>
  </w:style>
  <w:style w:type="paragraph" w:styleId="13">
    <w:name w:val="Normal (Web)"/>
    <w:basedOn w:val="1"/>
    <w:qFormat/>
    <w:uiPriority w:val="0"/>
    <w:pPr>
      <w:widowControl/>
      <w:spacing w:before="100" w:beforeLines="0" w:beforeAutospacing="1" w:after="119" w:afterLines="0" w:afterAutospacing="0"/>
      <w:jc w:val="left"/>
    </w:pPr>
    <w:rPr>
      <w:rFonts w:ascii="宋体" w:hAnsi="宋体"/>
      <w:kern w:val="0"/>
      <w:sz w:val="24"/>
    </w:rPr>
  </w:style>
  <w:style w:type="paragraph" w:styleId="14">
    <w:name w:val="annotation subject"/>
    <w:basedOn w:val="4"/>
    <w:next w:val="4"/>
    <w:link w:val="3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qFormat/>
    <w:uiPriority w:val="0"/>
    <w:rPr>
      <w:color w:val="000000"/>
      <w:u w:val="none"/>
    </w:rPr>
  </w:style>
  <w:style w:type="character" w:styleId="20">
    <w:name w:val="Hyperlink"/>
    <w:qFormat/>
    <w:uiPriority w:val="0"/>
    <w:rPr>
      <w:color w:val="000000"/>
      <w:u w:val="none"/>
    </w:rPr>
  </w:style>
  <w:style w:type="character" w:styleId="21">
    <w:name w:val="annotation reference"/>
    <w:qFormat/>
    <w:uiPriority w:val="0"/>
    <w:rPr>
      <w:sz w:val="21"/>
    </w:rPr>
  </w:style>
  <w:style w:type="paragraph" w:customStyle="1" w:styleId="22">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3">
    <w:name w:val="Char Char1"/>
    <w:basedOn w:val="1"/>
    <w:qFormat/>
    <w:uiPriority w:val="0"/>
    <w:pPr>
      <w:adjustRightInd w:val="0"/>
      <w:snapToGrid w:val="0"/>
      <w:spacing w:beforeLines="50" w:afterLines="50" w:line="480" w:lineRule="exact"/>
      <w:ind w:firstLine="200" w:firstLineChars="200"/>
    </w:pPr>
  </w:style>
  <w:style w:type="paragraph" w:customStyle="1" w:styleId="24">
    <w:name w:val=" Char"/>
    <w:basedOn w:val="1"/>
    <w:qFormat/>
    <w:uiPriority w:val="0"/>
  </w:style>
  <w:style w:type="paragraph" w:customStyle="1" w:styleId="25">
    <w:name w:val=" Char Char1"/>
    <w:basedOn w:val="1"/>
    <w:qFormat/>
    <w:uiPriority w:val="0"/>
    <w:pPr>
      <w:adjustRightInd w:val="0"/>
      <w:snapToGrid w:val="0"/>
      <w:spacing w:before="156" w:beforeLines="50" w:beforeAutospacing="0" w:after="156" w:afterLines="50" w:afterAutospacing="0" w:line="480" w:lineRule="exact"/>
      <w:ind w:firstLine="200" w:firstLineChars="200"/>
    </w:pPr>
  </w:style>
  <w:style w:type="paragraph" w:customStyle="1" w:styleId="26">
    <w:name w:val="ee"/>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27">
    <w:name w:val="题一"/>
    <w:basedOn w:val="1"/>
    <w:qFormat/>
    <w:uiPriority w:val="0"/>
    <w:pPr>
      <w:adjustRightInd w:val="0"/>
      <w:spacing w:before="120" w:after="120"/>
      <w:textAlignment w:val="baseline"/>
    </w:pPr>
    <w:rPr>
      <w:rFonts w:ascii="宋体" w:cs="宋体"/>
      <w:b/>
      <w:bCs/>
      <w:spacing w:val="5"/>
      <w:kern w:val="0"/>
      <w:szCs w:val="21"/>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彩色底纹1"/>
    <w:unhideWhenUsed/>
    <w:qFormat/>
    <w:uiPriority w:val="99"/>
    <w:rPr>
      <w:rFonts w:ascii="Times New Roman" w:hAnsi="Times New Roman" w:eastAsia="宋体" w:cs="Times New Roman"/>
      <w:kern w:val="2"/>
      <w:sz w:val="21"/>
      <w:lang w:val="en-US" w:eastAsia="zh-CN" w:bidi="ar-SA"/>
    </w:rPr>
  </w:style>
  <w:style w:type="paragraph" w:customStyle="1" w:styleId="30">
    <w:name w:val="Default"/>
    <w:unhideWhenUsed/>
    <w:qFormat/>
    <w:uiPriority w:val="99"/>
    <w:pPr>
      <w:widowControl w:val="0"/>
      <w:autoSpaceDE w:val="0"/>
      <w:autoSpaceDN w:val="0"/>
      <w:adjustRightInd w:val="0"/>
    </w:pPr>
    <w:rPr>
      <w:rFonts w:ascii="微软雅黑" w:hAnsi="微软雅黑" w:eastAsia="微软雅黑" w:cs="Times New Roman"/>
      <w:color w:val="000000"/>
      <w:sz w:val="24"/>
      <w:lang w:val="en-US" w:eastAsia="zh-CN" w:bidi="ar-SA"/>
    </w:rPr>
  </w:style>
  <w:style w:type="paragraph" w:customStyle="1" w:styleId="31">
    <w:name w:val="(符号)五标题1.1.1"/>
    <w:basedOn w:val="1"/>
    <w:qFormat/>
    <w:uiPriority w:val="0"/>
    <w:pPr>
      <w:numPr>
        <w:ilvl w:val="2"/>
        <w:numId w:val="1"/>
      </w:numPr>
      <w:spacing w:line="500" w:lineRule="exact"/>
    </w:pPr>
    <w:rPr>
      <w:rFonts w:ascii="宋体" w:hAnsi="宋体" w:cs="宋体"/>
      <w:color w:val="000000"/>
      <w:sz w:val="24"/>
      <w:szCs w:val="20"/>
    </w:rPr>
  </w:style>
  <w:style w:type="character" w:customStyle="1" w:styleId="32">
    <w:name w:val="批注文字字符"/>
    <w:link w:val="4"/>
    <w:qFormat/>
    <w:uiPriority w:val="0"/>
    <w:rPr>
      <w:kern w:val="2"/>
      <w:sz w:val="21"/>
    </w:rPr>
  </w:style>
  <w:style w:type="character" w:customStyle="1" w:styleId="33">
    <w:name w:val="纯文本字符"/>
    <w:link w:val="6"/>
    <w:qFormat/>
    <w:uiPriority w:val="0"/>
    <w:rPr>
      <w:rFonts w:ascii="宋体" w:hAnsi="Courier New"/>
      <w:lang w:bidi="ar-SA"/>
    </w:rPr>
  </w:style>
  <w:style w:type="character" w:customStyle="1" w:styleId="34">
    <w:name w:val="批注主题字符"/>
    <w:basedOn w:val="32"/>
    <w:link w:val="14"/>
    <w:qFormat/>
    <w:uiPriority w:val="0"/>
  </w:style>
  <w:style w:type="character" w:customStyle="1" w:styleId="35">
    <w:name w:val="hlpicon"/>
    <w:basedOn w:val="17"/>
    <w:qFormat/>
    <w:uiPriority w:val="0"/>
  </w:style>
  <w:style w:type="character" w:customStyle="1" w:styleId="36">
    <w:name w:val="red"/>
    <w:qFormat/>
    <w:uiPriority w:val="0"/>
    <w:rPr>
      <w:rFonts w:ascii="Verdana" w:hAnsi="Verdana" w:cs="Verdana"/>
      <w:b/>
      <w:color w:val="FF0000"/>
      <w:sz w:val="21"/>
      <w:szCs w:val="21"/>
    </w:rPr>
  </w:style>
  <w:style w:type="character" w:customStyle="1" w:styleId="37">
    <w:name w:val="infoicon"/>
    <w:basedOn w:val="17"/>
    <w:qFormat/>
    <w:uiPriority w:val="0"/>
  </w:style>
  <w:style w:type="character" w:customStyle="1" w:styleId="38">
    <w:name w:val="warnicon"/>
    <w:basedOn w:val="17"/>
    <w:qFormat/>
    <w:uiPriority w:val="0"/>
  </w:style>
  <w:style w:type="character" w:customStyle="1" w:styleId="39">
    <w:name w:val="blckicon"/>
    <w:basedOn w:val="17"/>
    <w:qFormat/>
    <w:uiPriority w:val="0"/>
  </w:style>
  <w:style w:type="character" w:customStyle="1" w:styleId="40">
    <w:name w:val="alrticon"/>
    <w:basedOn w:val="17"/>
    <w:qFormat/>
    <w:uiPriority w:val="0"/>
  </w:style>
  <w:style w:type="character" w:customStyle="1" w:styleId="41">
    <w:name w:val="tipicon"/>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hbzbb</Company>
  <Pages>26</Pages>
  <Words>10422</Words>
  <Characters>11034</Characters>
  <Lines>84</Lines>
  <Paragraphs>23</Paragraphs>
  <TotalTime>1</TotalTime>
  <ScaleCrop>false</ScaleCrop>
  <LinksUpToDate>false</LinksUpToDate>
  <CharactersWithSpaces>11364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2017-01-22T18:59:00Z</dcterms:created>
  <dc:creator>zhm</dc:creator>
  <cp:lastModifiedBy>归宿</cp:lastModifiedBy>
  <cp:lastPrinted>2022-10-09T03:01:00Z</cp:lastPrinted>
  <dcterms:modified xsi:type="dcterms:W3CDTF">2022-10-13T06:34:34Z</dcterms:modified>
  <dc:title>冀招办[2002]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F686BD34DD5249E38D2E8BB21C74DD73</vt:lpwstr>
  </property>
</Properties>
</file>